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2D25C" w14:textId="7E081E43" w:rsidR="00C70E6B" w:rsidRPr="00F02D31" w:rsidRDefault="00097AE4" w:rsidP="00CB057C">
      <w:pPr>
        <w:spacing w:before="240" w:line="360" w:lineRule="auto"/>
        <w:rPr>
          <w:b/>
          <w:bCs/>
          <w:szCs w:val="24"/>
        </w:rPr>
      </w:pPr>
      <w:r w:rsidRPr="00CB057C">
        <w:rPr>
          <w:b/>
          <w:bCs/>
          <w:color w:val="auto"/>
          <w:szCs w:val="24"/>
          <w:lang w:eastAsia="tr-TR"/>
        </w:rPr>
        <w:t xml:space="preserve">Tablo 1. </w:t>
      </w:r>
      <w:r w:rsidR="00936C89">
        <w:rPr>
          <w:b/>
          <w:bCs/>
          <w:szCs w:val="24"/>
        </w:rPr>
        <w:t>ADF birim kök testi</w:t>
      </w:r>
    </w:p>
    <w:tbl>
      <w:tblPr>
        <w:tblStyle w:val="TabloKlavuzu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1134"/>
        <w:gridCol w:w="1134"/>
        <w:gridCol w:w="1276"/>
        <w:gridCol w:w="1412"/>
      </w:tblGrid>
      <w:tr w:rsidR="00011B49" w:rsidRPr="00590D07" w14:paraId="4239D725" w14:textId="77777777" w:rsidTr="00CB057C">
        <w:trPr>
          <w:trHeight w:val="20"/>
          <w:jc w:val="center"/>
        </w:trPr>
        <w:tc>
          <w:tcPr>
            <w:tcW w:w="1271" w:type="dxa"/>
            <w:vMerge w:val="restart"/>
            <w:noWrap/>
            <w:vAlign w:val="center"/>
          </w:tcPr>
          <w:p w14:paraId="4E6CF3A1" w14:textId="187DFC62" w:rsidR="00C70E6B" w:rsidRPr="001A41E6" w:rsidRDefault="00011B49" w:rsidP="00CB057C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Değişken</w:t>
            </w:r>
          </w:p>
        </w:tc>
        <w:tc>
          <w:tcPr>
            <w:tcW w:w="4536" w:type="dxa"/>
            <w:gridSpan w:val="4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</w:tcPr>
          <w:p w14:paraId="44CB4A05" w14:textId="344801CF" w:rsidR="00C70E6B" w:rsidRPr="001A41E6" w:rsidRDefault="00011B49" w:rsidP="00CF70D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Düzey</w:t>
            </w:r>
          </w:p>
        </w:tc>
        <w:tc>
          <w:tcPr>
            <w:tcW w:w="2688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45E37630" w14:textId="497A439B" w:rsidR="00C70E6B" w:rsidRPr="001A41E6" w:rsidRDefault="00011B49" w:rsidP="00CF70D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Birinci Fark</w:t>
            </w:r>
          </w:p>
        </w:tc>
      </w:tr>
      <w:tr w:rsidR="00011B49" w:rsidRPr="00590D07" w14:paraId="58DFD060" w14:textId="77777777" w:rsidTr="00CB057C">
        <w:trPr>
          <w:trHeight w:val="20"/>
          <w:jc w:val="center"/>
        </w:trPr>
        <w:tc>
          <w:tcPr>
            <w:tcW w:w="1271" w:type="dxa"/>
            <w:vMerge/>
            <w:noWrap/>
            <w:vAlign w:val="center"/>
            <w:hideMark/>
          </w:tcPr>
          <w:p w14:paraId="3FFF79C3" w14:textId="77777777" w:rsidR="00C70E6B" w:rsidRPr="001A41E6" w:rsidRDefault="00C70E6B" w:rsidP="00CB057C">
            <w:pPr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EF0714" w14:textId="7280703D" w:rsidR="00C70E6B" w:rsidRPr="001A41E6" w:rsidRDefault="00011B49" w:rsidP="00011B4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Sabitli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EF70EB" w14:textId="445ED9AF" w:rsidR="00C70E6B" w:rsidRPr="001A41E6" w:rsidRDefault="00011B49" w:rsidP="00011B4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Sabitli ve </w:t>
            </w:r>
            <w:proofErr w:type="spellStart"/>
            <w:r>
              <w:rPr>
                <w:b/>
                <w:bCs/>
                <w:sz w:val="22"/>
                <w:szCs w:val="22"/>
              </w:rPr>
              <w:t>Trendli</w:t>
            </w:r>
            <w:proofErr w:type="spellEnd"/>
          </w:p>
        </w:tc>
        <w:tc>
          <w:tcPr>
            <w:tcW w:w="26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BBB5E" w14:textId="05D1DC6E" w:rsidR="00C70E6B" w:rsidRPr="001A41E6" w:rsidRDefault="00011B49" w:rsidP="00011B4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Sabitli</w:t>
            </w:r>
          </w:p>
        </w:tc>
      </w:tr>
      <w:tr w:rsidR="00011B49" w:rsidRPr="00590D07" w14:paraId="512D6F09" w14:textId="77777777" w:rsidTr="00CB057C">
        <w:trPr>
          <w:trHeight w:val="20"/>
          <w:jc w:val="center"/>
        </w:trPr>
        <w:tc>
          <w:tcPr>
            <w:tcW w:w="1271" w:type="dxa"/>
            <w:vMerge/>
            <w:noWrap/>
            <w:vAlign w:val="center"/>
          </w:tcPr>
          <w:p w14:paraId="1D49DACE" w14:textId="77777777" w:rsidR="00C70E6B" w:rsidRPr="001A41E6" w:rsidRDefault="00C70E6B" w:rsidP="00CB057C">
            <w:pPr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55BC1D7" w14:textId="5F0210DF" w:rsidR="00C70E6B" w:rsidRPr="001A41E6" w:rsidRDefault="00011B49" w:rsidP="00011B4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Gecikme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82701" w14:textId="6D4E1B98" w:rsidR="00C70E6B" w:rsidRPr="001A41E6" w:rsidRDefault="00011B49" w:rsidP="00011B4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İstatistik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B6D194B" w14:textId="6885753A" w:rsidR="00C70E6B" w:rsidRPr="001A41E6" w:rsidRDefault="00011B49" w:rsidP="00011B4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Gecikme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03A79" w14:textId="62EF1832" w:rsidR="00C70E6B" w:rsidRPr="001A41E6" w:rsidRDefault="00011B49" w:rsidP="00011B4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İstatistik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000D5" w14:textId="0980261C" w:rsidR="00C70E6B" w:rsidRPr="001A41E6" w:rsidRDefault="00011B49" w:rsidP="00011B4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Gecikme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CD328" w14:textId="1442C1E3" w:rsidR="00C70E6B" w:rsidRPr="001A41E6" w:rsidRDefault="00011B49" w:rsidP="00011B4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İstatistik</w:t>
            </w:r>
          </w:p>
        </w:tc>
      </w:tr>
      <w:tr w:rsidR="00011B49" w:rsidRPr="0097745F" w14:paraId="690E371D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</w:tcPr>
          <w:p w14:paraId="57098D60" w14:textId="0173C185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 w:rsidRPr="00035987"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481854D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7E3A441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-1.4805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211DD2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81AA59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-2.7675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17106DA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vAlign w:val="center"/>
          </w:tcPr>
          <w:p w14:paraId="0820B00A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-7.2565 ***</w:t>
            </w:r>
          </w:p>
        </w:tc>
      </w:tr>
      <w:tr w:rsidR="00011B49" w:rsidRPr="0097745F" w14:paraId="63B5332C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61653850" w14:textId="06234F1A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32E3AAB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F8D714A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4.1094</w:t>
            </w:r>
          </w:p>
        </w:tc>
        <w:tc>
          <w:tcPr>
            <w:tcW w:w="1134" w:type="dxa"/>
            <w:noWrap/>
            <w:vAlign w:val="center"/>
            <w:hideMark/>
          </w:tcPr>
          <w:p w14:paraId="103FDC16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CEAE4F2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1.7448</w:t>
            </w:r>
          </w:p>
        </w:tc>
        <w:tc>
          <w:tcPr>
            <w:tcW w:w="1276" w:type="dxa"/>
            <w:vAlign w:val="center"/>
          </w:tcPr>
          <w:p w14:paraId="5A5E1784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412" w:type="dxa"/>
            <w:vAlign w:val="center"/>
          </w:tcPr>
          <w:p w14:paraId="66B909AE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-7.8066 ***</w:t>
            </w:r>
          </w:p>
        </w:tc>
      </w:tr>
      <w:tr w:rsidR="00011B49" w:rsidRPr="0097745F" w14:paraId="72D184EF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39790C75" w14:textId="39D399EB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3DFA670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60110E5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-2.2361</w:t>
            </w:r>
          </w:p>
        </w:tc>
        <w:tc>
          <w:tcPr>
            <w:tcW w:w="1134" w:type="dxa"/>
            <w:noWrap/>
            <w:vAlign w:val="center"/>
            <w:hideMark/>
          </w:tcPr>
          <w:p w14:paraId="51F204EC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4CB3A282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-2.1197</w:t>
            </w:r>
          </w:p>
        </w:tc>
        <w:tc>
          <w:tcPr>
            <w:tcW w:w="1276" w:type="dxa"/>
            <w:vAlign w:val="center"/>
          </w:tcPr>
          <w:p w14:paraId="226E27BA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412" w:type="dxa"/>
            <w:vAlign w:val="center"/>
          </w:tcPr>
          <w:p w14:paraId="76F6BD85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-10.9688 ***</w:t>
            </w:r>
          </w:p>
        </w:tc>
      </w:tr>
      <w:tr w:rsidR="00011B49" w:rsidRPr="0097745F" w14:paraId="387C5944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6AE5BB22" w14:textId="61913529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A49005D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D9FB0C0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 xml:space="preserve">-3.2764 </w:t>
            </w:r>
            <w:r w:rsidRPr="00CB057C">
              <w:rPr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134" w:type="dxa"/>
            <w:noWrap/>
            <w:vAlign w:val="center"/>
            <w:hideMark/>
          </w:tcPr>
          <w:p w14:paraId="624C7BBB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B33A7CD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-2.8534</w:t>
            </w:r>
          </w:p>
        </w:tc>
        <w:tc>
          <w:tcPr>
            <w:tcW w:w="1276" w:type="dxa"/>
            <w:vAlign w:val="center"/>
          </w:tcPr>
          <w:p w14:paraId="77B92867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412" w:type="dxa"/>
            <w:vAlign w:val="center"/>
          </w:tcPr>
          <w:p w14:paraId="154FFBD2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-11.3987 ***</w:t>
            </w:r>
          </w:p>
        </w:tc>
      </w:tr>
      <w:tr w:rsidR="00011B49" w:rsidRPr="0097745F" w14:paraId="43B745BC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15796577" w14:textId="21844BD1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6D363EF3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5519DD5F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-0.5628</w:t>
            </w:r>
          </w:p>
        </w:tc>
        <w:tc>
          <w:tcPr>
            <w:tcW w:w="1134" w:type="dxa"/>
            <w:noWrap/>
            <w:vAlign w:val="center"/>
            <w:hideMark/>
          </w:tcPr>
          <w:p w14:paraId="5C4E7155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85EB254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-0.9493</w:t>
            </w:r>
          </w:p>
        </w:tc>
        <w:tc>
          <w:tcPr>
            <w:tcW w:w="1276" w:type="dxa"/>
            <w:vAlign w:val="center"/>
          </w:tcPr>
          <w:p w14:paraId="73EC224B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2</w:t>
            </w:r>
          </w:p>
        </w:tc>
        <w:tc>
          <w:tcPr>
            <w:tcW w:w="1412" w:type="dxa"/>
            <w:vAlign w:val="center"/>
          </w:tcPr>
          <w:p w14:paraId="44EC9906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-4.6990 ***</w:t>
            </w:r>
          </w:p>
        </w:tc>
      </w:tr>
      <w:tr w:rsidR="00011B49" w:rsidRPr="0097745F" w14:paraId="5693EDF3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68FB0CDE" w14:textId="72CF0843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2299D1C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17CE356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1.3145</w:t>
            </w:r>
          </w:p>
        </w:tc>
        <w:tc>
          <w:tcPr>
            <w:tcW w:w="1134" w:type="dxa"/>
            <w:noWrap/>
            <w:vAlign w:val="center"/>
            <w:hideMark/>
          </w:tcPr>
          <w:p w14:paraId="7F2A1B81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D6E1CBA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-0.0504</w:t>
            </w:r>
          </w:p>
        </w:tc>
        <w:tc>
          <w:tcPr>
            <w:tcW w:w="1276" w:type="dxa"/>
            <w:vAlign w:val="center"/>
          </w:tcPr>
          <w:p w14:paraId="5450BE98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vAlign w:val="center"/>
          </w:tcPr>
          <w:p w14:paraId="38ACC1CF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-8.5962 ***</w:t>
            </w:r>
          </w:p>
        </w:tc>
      </w:tr>
      <w:tr w:rsidR="00011B49" w:rsidRPr="0097745F" w14:paraId="2098AED1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041C759F" w14:textId="517D66BF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52D90F48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C2C11AC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0.7345</w:t>
            </w:r>
          </w:p>
        </w:tc>
        <w:tc>
          <w:tcPr>
            <w:tcW w:w="1134" w:type="dxa"/>
            <w:noWrap/>
            <w:vAlign w:val="center"/>
            <w:hideMark/>
          </w:tcPr>
          <w:p w14:paraId="71AEEF7D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F267FED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-1.0595</w:t>
            </w:r>
          </w:p>
        </w:tc>
        <w:tc>
          <w:tcPr>
            <w:tcW w:w="1276" w:type="dxa"/>
            <w:vAlign w:val="center"/>
          </w:tcPr>
          <w:p w14:paraId="63068821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412" w:type="dxa"/>
            <w:vAlign w:val="center"/>
          </w:tcPr>
          <w:p w14:paraId="0CA13C73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-10.1250 ***</w:t>
            </w:r>
          </w:p>
        </w:tc>
      </w:tr>
      <w:tr w:rsidR="00011B49" w:rsidRPr="0097745F" w14:paraId="78735DDC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1C7753C1" w14:textId="4A1376ED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28D4E610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A8AAA37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0.2162</w:t>
            </w:r>
          </w:p>
        </w:tc>
        <w:tc>
          <w:tcPr>
            <w:tcW w:w="1134" w:type="dxa"/>
            <w:noWrap/>
            <w:vAlign w:val="center"/>
            <w:hideMark/>
          </w:tcPr>
          <w:p w14:paraId="04B0AE84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923A9B7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-1.1184</w:t>
            </w:r>
          </w:p>
        </w:tc>
        <w:tc>
          <w:tcPr>
            <w:tcW w:w="1276" w:type="dxa"/>
            <w:vAlign w:val="center"/>
          </w:tcPr>
          <w:p w14:paraId="383287F4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vAlign w:val="center"/>
          </w:tcPr>
          <w:p w14:paraId="05967782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-8.0933 ***</w:t>
            </w:r>
          </w:p>
        </w:tc>
      </w:tr>
      <w:tr w:rsidR="00011B49" w:rsidRPr="0097745F" w14:paraId="611844B7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7CE4C47E" w14:textId="38BFF156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14:paraId="6F53147A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1456C27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-1.4226</w:t>
            </w:r>
          </w:p>
        </w:tc>
        <w:tc>
          <w:tcPr>
            <w:tcW w:w="1134" w:type="dxa"/>
            <w:noWrap/>
            <w:vAlign w:val="center"/>
            <w:hideMark/>
          </w:tcPr>
          <w:p w14:paraId="3F52FA4C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D58FF30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-2.5058</w:t>
            </w:r>
          </w:p>
        </w:tc>
        <w:tc>
          <w:tcPr>
            <w:tcW w:w="1276" w:type="dxa"/>
            <w:vAlign w:val="center"/>
          </w:tcPr>
          <w:p w14:paraId="0A42BC84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412" w:type="dxa"/>
            <w:vAlign w:val="center"/>
          </w:tcPr>
          <w:p w14:paraId="3D46D2F8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-6.3513 ***</w:t>
            </w:r>
          </w:p>
        </w:tc>
      </w:tr>
      <w:tr w:rsidR="00011B49" w:rsidRPr="0097745F" w14:paraId="548A0699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7B110B66" w14:textId="369A4FDA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 w:rsidRPr="00035987"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1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7EF4FF9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2DBF055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-2.7577 *</w:t>
            </w:r>
          </w:p>
        </w:tc>
        <w:tc>
          <w:tcPr>
            <w:tcW w:w="1134" w:type="dxa"/>
            <w:noWrap/>
            <w:vAlign w:val="center"/>
            <w:hideMark/>
          </w:tcPr>
          <w:p w14:paraId="1A9F9D6F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86779C5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-3.1122</w:t>
            </w:r>
          </w:p>
        </w:tc>
        <w:tc>
          <w:tcPr>
            <w:tcW w:w="1276" w:type="dxa"/>
            <w:vAlign w:val="center"/>
          </w:tcPr>
          <w:p w14:paraId="34B78197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412" w:type="dxa"/>
            <w:vAlign w:val="center"/>
          </w:tcPr>
          <w:p w14:paraId="7EF33D77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-12.4958 ***</w:t>
            </w:r>
          </w:p>
        </w:tc>
      </w:tr>
      <w:tr w:rsidR="00011B49" w:rsidRPr="0097745F" w14:paraId="4CA64832" w14:textId="77777777" w:rsidTr="00CB057C">
        <w:trPr>
          <w:trHeight w:val="288"/>
          <w:jc w:val="center"/>
        </w:trPr>
        <w:tc>
          <w:tcPr>
            <w:tcW w:w="1271" w:type="dxa"/>
            <w:noWrap/>
            <w:vAlign w:val="center"/>
            <w:hideMark/>
          </w:tcPr>
          <w:p w14:paraId="4E2C0BE6" w14:textId="58F62F57" w:rsidR="00C70E6B" w:rsidRPr="001A41E6" w:rsidRDefault="00035987" w:rsidP="00CB057C">
            <w:pPr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 w:rsidRPr="00035987"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1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AD15B1D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1CA111DF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4.7008</w:t>
            </w:r>
          </w:p>
        </w:tc>
        <w:tc>
          <w:tcPr>
            <w:tcW w:w="1134" w:type="dxa"/>
            <w:noWrap/>
            <w:vAlign w:val="center"/>
            <w:hideMark/>
          </w:tcPr>
          <w:p w14:paraId="6A37638A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69F28291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2.3948</w:t>
            </w:r>
          </w:p>
        </w:tc>
        <w:tc>
          <w:tcPr>
            <w:tcW w:w="1276" w:type="dxa"/>
            <w:vAlign w:val="center"/>
          </w:tcPr>
          <w:p w14:paraId="1787E1ED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0</w:t>
            </w:r>
          </w:p>
        </w:tc>
        <w:tc>
          <w:tcPr>
            <w:tcW w:w="1412" w:type="dxa"/>
            <w:vAlign w:val="center"/>
          </w:tcPr>
          <w:p w14:paraId="52F2EE21" w14:textId="77777777" w:rsidR="00C70E6B" w:rsidRPr="001A41E6" w:rsidRDefault="00C70E6B" w:rsidP="00CB057C">
            <w:pPr>
              <w:jc w:val="center"/>
              <w:rPr>
                <w:sz w:val="22"/>
                <w:szCs w:val="22"/>
              </w:rPr>
            </w:pPr>
            <w:r w:rsidRPr="001A41E6">
              <w:rPr>
                <w:sz w:val="22"/>
                <w:szCs w:val="22"/>
              </w:rPr>
              <w:t>-11.4597 ***</w:t>
            </w:r>
          </w:p>
        </w:tc>
      </w:tr>
    </w:tbl>
    <w:p w14:paraId="5073DB24" w14:textId="2449F45F" w:rsidR="00C70E6B" w:rsidRPr="00F02D31" w:rsidRDefault="00C70E6B" w:rsidP="00CB057C">
      <w:pPr>
        <w:spacing w:before="240" w:line="36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Tablo </w:t>
      </w:r>
      <w:r w:rsidR="00097AE4">
        <w:rPr>
          <w:b/>
          <w:bCs/>
          <w:szCs w:val="24"/>
        </w:rPr>
        <w:t>2</w:t>
      </w:r>
      <w:r>
        <w:rPr>
          <w:b/>
          <w:bCs/>
          <w:szCs w:val="24"/>
        </w:rPr>
        <w:t xml:space="preserve">. </w:t>
      </w:r>
      <w:r w:rsidRPr="00F02D31">
        <w:rPr>
          <w:b/>
          <w:bCs/>
          <w:szCs w:val="24"/>
        </w:rPr>
        <w:t>ZA Birim Kök Testi Sonuçları</w:t>
      </w:r>
    </w:p>
    <w:tbl>
      <w:tblPr>
        <w:tblW w:w="0" w:type="auto"/>
        <w:tblBorders>
          <w:top w:val="double" w:sz="4" w:space="0" w:color="auto"/>
          <w:bottom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971"/>
        <w:gridCol w:w="1155"/>
        <w:gridCol w:w="971"/>
        <w:gridCol w:w="1155"/>
        <w:gridCol w:w="971"/>
        <w:gridCol w:w="1260"/>
      </w:tblGrid>
      <w:tr w:rsidR="00A35EB2" w:rsidRPr="00F73B81" w14:paraId="4E225400" w14:textId="77777777" w:rsidTr="00035987">
        <w:trPr>
          <w:trHeight w:val="288"/>
        </w:trPr>
        <w:tc>
          <w:tcPr>
            <w:tcW w:w="0" w:type="auto"/>
            <w:vMerge w:val="restart"/>
            <w:noWrap/>
            <w:vAlign w:val="center"/>
          </w:tcPr>
          <w:p w14:paraId="07AACD53" w14:textId="44309B55" w:rsidR="00C70E6B" w:rsidRPr="001A41E6" w:rsidRDefault="00A35EB2" w:rsidP="00CB057C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Değişken</w:t>
            </w:r>
          </w:p>
        </w:tc>
        <w:tc>
          <w:tcPr>
            <w:tcW w:w="0" w:type="auto"/>
            <w:gridSpan w:val="4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</w:tcPr>
          <w:p w14:paraId="3E939A15" w14:textId="17C3D5E9" w:rsidR="00C70E6B" w:rsidRPr="001A41E6" w:rsidRDefault="00A35EB2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Düzey</w:t>
            </w:r>
          </w:p>
        </w:tc>
        <w:tc>
          <w:tcPr>
            <w:tcW w:w="0" w:type="auto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F8AE28F" w14:textId="4EF210CE" w:rsidR="00C70E6B" w:rsidRPr="001A41E6" w:rsidRDefault="00A35EB2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Birinci Fark</w:t>
            </w:r>
          </w:p>
        </w:tc>
      </w:tr>
      <w:tr w:rsidR="00A35EB2" w:rsidRPr="00F73B81" w14:paraId="2ACCBE4E" w14:textId="77777777" w:rsidTr="00035987">
        <w:trPr>
          <w:trHeight w:val="288"/>
        </w:trPr>
        <w:tc>
          <w:tcPr>
            <w:tcW w:w="0" w:type="auto"/>
            <w:vMerge/>
            <w:noWrap/>
            <w:vAlign w:val="center"/>
            <w:hideMark/>
          </w:tcPr>
          <w:p w14:paraId="15FD6BDA" w14:textId="77777777" w:rsidR="00C70E6B" w:rsidRPr="001A41E6" w:rsidRDefault="00C70E6B" w:rsidP="00CB057C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1F5A98" w14:textId="77777777" w:rsidR="00C70E6B" w:rsidRPr="001A41E6" w:rsidRDefault="00C70E6B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Model 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E34F3C" w14:textId="77777777" w:rsidR="00C70E6B" w:rsidRPr="001A41E6" w:rsidRDefault="00C70E6B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Model C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39EB8" w14:textId="77777777" w:rsidR="00C70E6B" w:rsidRPr="001A41E6" w:rsidRDefault="00C70E6B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Model A</w:t>
            </w:r>
          </w:p>
        </w:tc>
      </w:tr>
      <w:tr w:rsidR="00A35EB2" w:rsidRPr="00F73B81" w14:paraId="37C1C379" w14:textId="77777777" w:rsidTr="00035987">
        <w:trPr>
          <w:trHeight w:val="288"/>
        </w:trPr>
        <w:tc>
          <w:tcPr>
            <w:tcW w:w="0" w:type="auto"/>
            <w:vMerge/>
            <w:noWrap/>
            <w:vAlign w:val="center"/>
          </w:tcPr>
          <w:p w14:paraId="0BAD786D" w14:textId="77777777" w:rsidR="00C70E6B" w:rsidRPr="001A41E6" w:rsidRDefault="00C70E6B" w:rsidP="00CB057C">
            <w:pPr>
              <w:jc w:val="lef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8F1A905" w14:textId="377B7B6A" w:rsidR="00C70E6B" w:rsidRPr="001A41E6" w:rsidRDefault="00A35EB2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Gecikme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9EDD9DF" w14:textId="173A5D6A" w:rsidR="00C70E6B" w:rsidRPr="001A41E6" w:rsidRDefault="00A35EB2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İstatistik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4CBE435" w14:textId="351E5F0F" w:rsidR="00C70E6B" w:rsidRPr="001A41E6" w:rsidRDefault="00A35EB2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Gecikme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CFE6E78" w14:textId="69319B16" w:rsidR="00C70E6B" w:rsidRPr="001A41E6" w:rsidRDefault="00A35EB2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İstatistik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0A152" w14:textId="2F1796A0" w:rsidR="00C70E6B" w:rsidRPr="001A41E6" w:rsidRDefault="00A35EB2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Gecikme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9BBAE" w14:textId="36FA46BA" w:rsidR="00C70E6B" w:rsidRPr="001A41E6" w:rsidRDefault="00A35EB2" w:rsidP="00A35EB2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İstatistik</w:t>
            </w:r>
          </w:p>
        </w:tc>
      </w:tr>
      <w:tr w:rsidR="00035987" w:rsidRPr="00F73B81" w14:paraId="6D2292C8" w14:textId="77777777" w:rsidTr="00035987">
        <w:trPr>
          <w:trHeight w:val="288"/>
        </w:trPr>
        <w:tc>
          <w:tcPr>
            <w:tcW w:w="0" w:type="auto"/>
            <w:noWrap/>
            <w:vAlign w:val="center"/>
            <w:hideMark/>
          </w:tcPr>
          <w:p w14:paraId="1F74DAD1" w14:textId="1486AE7D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 w:rsidRPr="00035987"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60FB3FF1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21D0ED59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-7.6443 ***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672E3F47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743E7FB9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-7.3495 ***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CB6E2DB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29AEC5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-7.5409 ***</w:t>
            </w:r>
          </w:p>
        </w:tc>
      </w:tr>
      <w:tr w:rsidR="00035987" w:rsidRPr="00F73B81" w14:paraId="6E63D00F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6265ECFA" w14:textId="7E8FBC39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7B41296E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0DDF4F69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-1.7784</w:t>
            </w:r>
          </w:p>
        </w:tc>
        <w:tc>
          <w:tcPr>
            <w:tcW w:w="0" w:type="auto"/>
            <w:noWrap/>
            <w:vAlign w:val="center"/>
            <w:hideMark/>
          </w:tcPr>
          <w:p w14:paraId="4AF61894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5E19D0C3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-4.0264</w:t>
            </w:r>
          </w:p>
        </w:tc>
        <w:tc>
          <w:tcPr>
            <w:tcW w:w="0" w:type="auto"/>
            <w:vAlign w:val="center"/>
          </w:tcPr>
          <w:p w14:paraId="1F6AB15E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14:paraId="5B232589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-9.8841 ***</w:t>
            </w:r>
          </w:p>
        </w:tc>
      </w:tr>
      <w:tr w:rsidR="00035987" w:rsidRPr="00F73B81" w14:paraId="77B7BA9C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0631C0BF" w14:textId="633FB052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3DBC0513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711B91C0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-2.7612</w:t>
            </w:r>
          </w:p>
        </w:tc>
        <w:tc>
          <w:tcPr>
            <w:tcW w:w="0" w:type="auto"/>
            <w:noWrap/>
            <w:vAlign w:val="center"/>
            <w:hideMark/>
          </w:tcPr>
          <w:p w14:paraId="49B36983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02E39CB0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-3.0924</w:t>
            </w:r>
          </w:p>
        </w:tc>
        <w:tc>
          <w:tcPr>
            <w:tcW w:w="0" w:type="auto"/>
            <w:vAlign w:val="center"/>
          </w:tcPr>
          <w:p w14:paraId="70FEB419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 w14:paraId="76500AB5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-11.7955 ***</w:t>
            </w:r>
          </w:p>
        </w:tc>
      </w:tr>
      <w:tr w:rsidR="00035987" w:rsidRPr="00F73B81" w14:paraId="5003F7DC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5E7EF26C" w14:textId="73553788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47270DE6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14:paraId="404D0347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-3.8129</w:t>
            </w:r>
          </w:p>
        </w:tc>
        <w:tc>
          <w:tcPr>
            <w:tcW w:w="0" w:type="auto"/>
            <w:noWrap/>
            <w:vAlign w:val="center"/>
            <w:hideMark/>
          </w:tcPr>
          <w:p w14:paraId="658382A6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14:paraId="0137FB91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-3.6565</w:t>
            </w:r>
          </w:p>
        </w:tc>
        <w:tc>
          <w:tcPr>
            <w:tcW w:w="0" w:type="auto"/>
            <w:vAlign w:val="center"/>
          </w:tcPr>
          <w:p w14:paraId="5BBA944F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 w14:paraId="1FD8821B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-12.0955 ***</w:t>
            </w:r>
          </w:p>
        </w:tc>
      </w:tr>
      <w:tr w:rsidR="00035987" w:rsidRPr="00F73B81" w14:paraId="4D5C152D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434899A6" w14:textId="6B83DA89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533B5044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25832E2D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-1.4737</w:t>
            </w:r>
          </w:p>
        </w:tc>
        <w:tc>
          <w:tcPr>
            <w:tcW w:w="0" w:type="auto"/>
            <w:noWrap/>
            <w:vAlign w:val="center"/>
            <w:hideMark/>
          </w:tcPr>
          <w:p w14:paraId="348F3649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7522625D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-3.9660</w:t>
            </w:r>
          </w:p>
        </w:tc>
        <w:tc>
          <w:tcPr>
            <w:tcW w:w="0" w:type="auto"/>
            <w:vAlign w:val="center"/>
          </w:tcPr>
          <w:p w14:paraId="43246D71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678751DA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-5.3390 **</w:t>
            </w:r>
          </w:p>
        </w:tc>
      </w:tr>
      <w:tr w:rsidR="00035987" w:rsidRPr="00F73B81" w14:paraId="07679345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60A53849" w14:textId="5894BA9F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bookmarkStart w:id="0" w:name="_Hlk192893127"/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14:paraId="3D6D39A9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2249ECE0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-1.4372</w:t>
            </w:r>
          </w:p>
        </w:tc>
        <w:tc>
          <w:tcPr>
            <w:tcW w:w="0" w:type="auto"/>
            <w:noWrap/>
            <w:vAlign w:val="center"/>
            <w:hideMark/>
          </w:tcPr>
          <w:p w14:paraId="0911171C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6FB03674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-3.7743</w:t>
            </w:r>
          </w:p>
        </w:tc>
        <w:tc>
          <w:tcPr>
            <w:tcW w:w="0" w:type="auto"/>
            <w:vAlign w:val="center"/>
          </w:tcPr>
          <w:p w14:paraId="56260390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14:paraId="0B639C15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-9.2706 ***</w:t>
            </w:r>
          </w:p>
        </w:tc>
      </w:tr>
      <w:tr w:rsidR="00035987" w:rsidRPr="00F73B81" w14:paraId="64B35415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2B89760A" w14:textId="0898EFFE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14:paraId="53822B68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14:paraId="43C82373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-2.0456</w:t>
            </w:r>
          </w:p>
        </w:tc>
        <w:tc>
          <w:tcPr>
            <w:tcW w:w="0" w:type="auto"/>
            <w:noWrap/>
            <w:vAlign w:val="center"/>
            <w:hideMark/>
          </w:tcPr>
          <w:p w14:paraId="7004D77A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14:paraId="04CB6852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-4.2203</w:t>
            </w:r>
          </w:p>
        </w:tc>
        <w:tc>
          <w:tcPr>
            <w:tcW w:w="0" w:type="auto"/>
            <w:vAlign w:val="center"/>
          </w:tcPr>
          <w:p w14:paraId="0A6DD527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 w14:paraId="3296F7F6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-10.6158 ***</w:t>
            </w:r>
          </w:p>
        </w:tc>
      </w:tr>
      <w:tr w:rsidR="00035987" w:rsidRPr="00F73B81" w14:paraId="7A612F1F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4EADA0EA" w14:textId="7FB6EE0C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14:paraId="76031170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6EC0ED1F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-2.1960</w:t>
            </w:r>
          </w:p>
        </w:tc>
        <w:tc>
          <w:tcPr>
            <w:tcW w:w="0" w:type="auto"/>
            <w:noWrap/>
            <w:vAlign w:val="center"/>
            <w:hideMark/>
          </w:tcPr>
          <w:p w14:paraId="7A55ACA1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43CC8BC2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-4.1923</w:t>
            </w:r>
          </w:p>
        </w:tc>
        <w:tc>
          <w:tcPr>
            <w:tcW w:w="0" w:type="auto"/>
            <w:vAlign w:val="center"/>
          </w:tcPr>
          <w:p w14:paraId="191A6147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14:paraId="2412A56E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-8.6128 ***</w:t>
            </w:r>
          </w:p>
        </w:tc>
      </w:tr>
      <w:tr w:rsidR="00035987" w:rsidRPr="00F73B81" w14:paraId="2595B583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7D59A102" w14:textId="075DE8DB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14:paraId="7282C761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1E27C59B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-2.9784</w:t>
            </w:r>
          </w:p>
        </w:tc>
        <w:tc>
          <w:tcPr>
            <w:tcW w:w="0" w:type="auto"/>
            <w:noWrap/>
            <w:vAlign w:val="center"/>
            <w:hideMark/>
          </w:tcPr>
          <w:p w14:paraId="76D49E67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55CDC01D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-5.3073 **</w:t>
            </w:r>
          </w:p>
        </w:tc>
        <w:tc>
          <w:tcPr>
            <w:tcW w:w="0" w:type="auto"/>
            <w:vAlign w:val="center"/>
          </w:tcPr>
          <w:p w14:paraId="51500B8D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 w14:paraId="06D7F319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-6.6391 ***</w:t>
            </w:r>
          </w:p>
        </w:tc>
      </w:tr>
      <w:bookmarkEnd w:id="0"/>
      <w:tr w:rsidR="00035987" w:rsidRPr="00F73B81" w14:paraId="5E49E92E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7B613B9A" w14:textId="74132483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 w:rsidRPr="00035987"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1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14:paraId="5C387B0E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14:paraId="7DD5A884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-3.8072</w:t>
            </w:r>
          </w:p>
        </w:tc>
        <w:tc>
          <w:tcPr>
            <w:tcW w:w="0" w:type="auto"/>
            <w:noWrap/>
            <w:vAlign w:val="center"/>
            <w:hideMark/>
          </w:tcPr>
          <w:p w14:paraId="08AEC764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14:paraId="34240F56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-4.0101</w:t>
            </w:r>
          </w:p>
        </w:tc>
        <w:tc>
          <w:tcPr>
            <w:tcW w:w="0" w:type="auto"/>
            <w:vAlign w:val="center"/>
          </w:tcPr>
          <w:p w14:paraId="666D1F12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 w14:paraId="034DE4A9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-12.9031 ***</w:t>
            </w:r>
          </w:p>
        </w:tc>
      </w:tr>
      <w:tr w:rsidR="00035987" w:rsidRPr="00F73B81" w14:paraId="6AE27579" w14:textId="77777777" w:rsidTr="00035987">
        <w:trPr>
          <w:trHeight w:val="288"/>
        </w:trPr>
        <w:tc>
          <w:tcPr>
            <w:tcW w:w="0" w:type="auto"/>
            <w:noWrap/>
            <w:vAlign w:val="center"/>
          </w:tcPr>
          <w:p w14:paraId="548375FC" w14:textId="6DDD660C" w:rsidR="00035987" w:rsidRPr="001A41E6" w:rsidRDefault="00035987" w:rsidP="00035987">
            <w:pPr>
              <w:jc w:val="left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X</w:t>
            </w:r>
            <w:r w:rsidRPr="00035987"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1</w:t>
            </w:r>
            <w:r>
              <w:rPr>
                <w:rFonts w:eastAsia="Times New Roman"/>
                <w:color w:val="000000"/>
                <w:sz w:val="22"/>
                <w:szCs w:val="22"/>
                <w:vertAlign w:val="subscript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52522115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14:paraId="33CC08FB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-1.6728</w:t>
            </w:r>
          </w:p>
        </w:tc>
        <w:tc>
          <w:tcPr>
            <w:tcW w:w="0" w:type="auto"/>
            <w:noWrap/>
            <w:vAlign w:val="center"/>
            <w:hideMark/>
          </w:tcPr>
          <w:p w14:paraId="358163AB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14:paraId="3FD972D5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1"/>
                <w:szCs w:val="21"/>
                <w:lang w:eastAsia="tr-TR"/>
              </w:rPr>
              <w:t>-4.6299 *</w:t>
            </w:r>
          </w:p>
        </w:tc>
        <w:tc>
          <w:tcPr>
            <w:tcW w:w="0" w:type="auto"/>
            <w:vAlign w:val="center"/>
          </w:tcPr>
          <w:p w14:paraId="14173BCF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 w14:paraId="5A5E334A" w14:textId="77777777" w:rsidR="00035987" w:rsidRPr="001A41E6" w:rsidRDefault="00035987" w:rsidP="00035987">
            <w:pPr>
              <w:jc w:val="center"/>
              <w:rPr>
                <w:rFonts w:eastAsia="Times New Roman"/>
                <w:color w:val="000000"/>
                <w:sz w:val="21"/>
                <w:szCs w:val="21"/>
                <w:lang w:eastAsia="tr-TR"/>
              </w:rPr>
            </w:pPr>
            <w:r w:rsidRPr="001A41E6">
              <w:rPr>
                <w:color w:val="000000"/>
                <w:sz w:val="21"/>
                <w:szCs w:val="21"/>
              </w:rPr>
              <w:t>-14.1423 ***</w:t>
            </w:r>
          </w:p>
        </w:tc>
      </w:tr>
    </w:tbl>
    <w:p w14:paraId="7150AC3A" w14:textId="77777777" w:rsidR="00035987" w:rsidRDefault="00035987" w:rsidP="00CB057C">
      <w:pPr>
        <w:spacing w:before="120" w:line="276" w:lineRule="auto"/>
        <w:rPr>
          <w:b/>
          <w:bCs/>
          <w:szCs w:val="24"/>
        </w:rPr>
      </w:pPr>
    </w:p>
    <w:p w14:paraId="02334EFA" w14:textId="77777777" w:rsidR="00035987" w:rsidRDefault="00035987" w:rsidP="00CB057C">
      <w:pPr>
        <w:spacing w:before="120" w:line="276" w:lineRule="auto"/>
        <w:rPr>
          <w:b/>
          <w:bCs/>
          <w:szCs w:val="24"/>
        </w:rPr>
      </w:pPr>
    </w:p>
    <w:p w14:paraId="3DB33B08" w14:textId="77777777" w:rsidR="00035987" w:rsidRDefault="00035987" w:rsidP="00CB057C">
      <w:pPr>
        <w:spacing w:before="120" w:line="276" w:lineRule="auto"/>
        <w:rPr>
          <w:b/>
          <w:bCs/>
          <w:szCs w:val="24"/>
        </w:rPr>
      </w:pPr>
    </w:p>
    <w:p w14:paraId="4D11D288" w14:textId="77777777" w:rsidR="00035987" w:rsidRDefault="00035987" w:rsidP="00CB057C">
      <w:pPr>
        <w:spacing w:before="120" w:line="276" w:lineRule="auto"/>
        <w:rPr>
          <w:b/>
          <w:bCs/>
          <w:szCs w:val="24"/>
        </w:rPr>
      </w:pPr>
    </w:p>
    <w:p w14:paraId="3DBED5E3" w14:textId="77777777" w:rsidR="00035987" w:rsidRDefault="00035987" w:rsidP="00CB057C">
      <w:pPr>
        <w:spacing w:before="120" w:line="276" w:lineRule="auto"/>
        <w:rPr>
          <w:b/>
          <w:bCs/>
          <w:szCs w:val="24"/>
        </w:rPr>
      </w:pPr>
    </w:p>
    <w:p w14:paraId="6A92D3E2" w14:textId="5ECA4644" w:rsidR="00C70E6B" w:rsidRPr="00DC2369" w:rsidRDefault="00C70E6B" w:rsidP="00CB057C">
      <w:pPr>
        <w:spacing w:before="120" w:line="276" w:lineRule="auto"/>
        <w:rPr>
          <w:b/>
          <w:bCs/>
          <w:szCs w:val="24"/>
        </w:rPr>
      </w:pPr>
      <w:r w:rsidRPr="00DC2369">
        <w:rPr>
          <w:b/>
          <w:bCs/>
          <w:szCs w:val="24"/>
        </w:rPr>
        <w:lastRenderedPageBreak/>
        <w:t xml:space="preserve">Tablo </w:t>
      </w:r>
      <w:r w:rsidR="00097AE4">
        <w:rPr>
          <w:b/>
          <w:bCs/>
          <w:szCs w:val="24"/>
        </w:rPr>
        <w:t>3</w:t>
      </w:r>
      <w:r w:rsidRPr="00DC2369">
        <w:rPr>
          <w:b/>
          <w:bCs/>
          <w:szCs w:val="24"/>
        </w:rPr>
        <w:t xml:space="preserve">. Johansen </w:t>
      </w:r>
      <w:proofErr w:type="spellStart"/>
      <w:r w:rsidRPr="00DC2369">
        <w:rPr>
          <w:b/>
          <w:bCs/>
          <w:szCs w:val="24"/>
        </w:rPr>
        <w:t>Eşbütünleşme</w:t>
      </w:r>
      <w:proofErr w:type="spellEnd"/>
      <w:r w:rsidRPr="00DC2369">
        <w:rPr>
          <w:b/>
          <w:bCs/>
          <w:szCs w:val="24"/>
        </w:rPr>
        <w:t xml:space="preserve"> Testi Sonuçları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1130"/>
        <w:gridCol w:w="745"/>
        <w:gridCol w:w="745"/>
        <w:gridCol w:w="745"/>
        <w:gridCol w:w="1130"/>
        <w:gridCol w:w="635"/>
        <w:gridCol w:w="635"/>
        <w:gridCol w:w="635"/>
      </w:tblGrid>
      <w:tr w:rsidR="00C70E6B" w:rsidRPr="00340F9D" w14:paraId="6C5ABF9F" w14:textId="77777777" w:rsidTr="00CB057C">
        <w:trPr>
          <w:trHeight w:val="288"/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14:paraId="1DD77DE3" w14:textId="77777777" w:rsidR="00C70E6B" w:rsidRPr="001A41E6" w:rsidRDefault="00C70E6B" w:rsidP="00CF70D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Rank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14:paraId="6F053FCF" w14:textId="0EE85654" w:rsidR="00C70E6B" w:rsidRPr="001A41E6" w:rsidRDefault="00A35EB2" w:rsidP="00CF70D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İz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14:paraId="376DD9F1" w14:textId="77777777" w:rsidR="00C70E6B" w:rsidRPr="001A41E6" w:rsidRDefault="00C70E6B" w:rsidP="00CF70D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1%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14:paraId="0C4EC20E" w14:textId="77777777" w:rsidR="00C70E6B" w:rsidRPr="001A41E6" w:rsidRDefault="00C70E6B" w:rsidP="00CF70D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5%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14:paraId="44773BD9" w14:textId="77777777" w:rsidR="00C70E6B" w:rsidRPr="001A41E6" w:rsidRDefault="00C70E6B" w:rsidP="00CF70D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10%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14:paraId="2D3FC67B" w14:textId="02448F6A" w:rsidR="00C70E6B" w:rsidRPr="001A41E6" w:rsidRDefault="00C70E6B" w:rsidP="00CF70D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proofErr w:type="spellStart"/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Max</w:t>
            </w:r>
            <w:proofErr w:type="spellEnd"/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="00A35EB2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Özd</w:t>
            </w:r>
            <w:proofErr w:type="spellEnd"/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14:paraId="02AE1D93" w14:textId="77777777" w:rsidR="00C70E6B" w:rsidRPr="001A41E6" w:rsidRDefault="00C70E6B" w:rsidP="00CF70D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1%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14:paraId="6CB14F6A" w14:textId="77777777" w:rsidR="00C70E6B" w:rsidRPr="001A41E6" w:rsidRDefault="00C70E6B" w:rsidP="00CF70D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5%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noWrap/>
            <w:hideMark/>
          </w:tcPr>
          <w:p w14:paraId="69408C7E" w14:textId="77777777" w:rsidR="00C70E6B" w:rsidRPr="001A41E6" w:rsidRDefault="00C70E6B" w:rsidP="00CF70D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tr-TR"/>
              </w:rPr>
              <w:t>10%</w:t>
            </w:r>
          </w:p>
        </w:tc>
      </w:tr>
      <w:tr w:rsidR="00C70E6B" w:rsidRPr="00340F9D" w14:paraId="17E380EB" w14:textId="77777777" w:rsidTr="00CB057C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vAlign w:val="bottom"/>
            <w:hideMark/>
          </w:tcPr>
          <w:p w14:paraId="70762EA5" w14:textId="77777777" w:rsidR="00C70E6B" w:rsidRPr="001A41E6" w:rsidRDefault="00C70E6B" w:rsidP="00CF70D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00E861C3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254.47 ***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6DFB2604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120.37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56EE5FCA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125.62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11DDA2D3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135.98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7EBC3557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123.16 ***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15574FC2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43.29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519B7069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46.23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5334490E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52.31</w:t>
            </w:r>
          </w:p>
        </w:tc>
      </w:tr>
      <w:tr w:rsidR="00C70E6B" w:rsidRPr="00340F9D" w14:paraId="138F2AC9" w14:textId="77777777" w:rsidTr="00CB057C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0DD58141" w14:textId="77777777" w:rsidR="00C70E6B" w:rsidRPr="001A41E6" w:rsidRDefault="00C70E6B" w:rsidP="00CF70D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52CC51D6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131.31 ***</w:t>
            </w:r>
          </w:p>
        </w:tc>
        <w:tc>
          <w:tcPr>
            <w:tcW w:w="0" w:type="auto"/>
            <w:noWrap/>
            <w:vAlign w:val="center"/>
            <w:hideMark/>
          </w:tcPr>
          <w:p w14:paraId="036C5391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91.11</w:t>
            </w:r>
          </w:p>
        </w:tc>
        <w:tc>
          <w:tcPr>
            <w:tcW w:w="0" w:type="auto"/>
            <w:noWrap/>
            <w:vAlign w:val="center"/>
            <w:hideMark/>
          </w:tcPr>
          <w:p w14:paraId="6DCE8677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95.76</w:t>
            </w:r>
          </w:p>
        </w:tc>
        <w:tc>
          <w:tcPr>
            <w:tcW w:w="0" w:type="auto"/>
            <w:noWrap/>
            <w:vAlign w:val="center"/>
            <w:hideMark/>
          </w:tcPr>
          <w:p w14:paraId="27096431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104.96</w:t>
            </w:r>
          </w:p>
        </w:tc>
        <w:tc>
          <w:tcPr>
            <w:tcW w:w="0" w:type="auto"/>
            <w:noWrap/>
            <w:vAlign w:val="center"/>
            <w:hideMark/>
          </w:tcPr>
          <w:p w14:paraId="2E5560ED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47.05 ***</w:t>
            </w:r>
          </w:p>
        </w:tc>
        <w:tc>
          <w:tcPr>
            <w:tcW w:w="0" w:type="auto"/>
            <w:noWrap/>
            <w:vAlign w:val="center"/>
            <w:hideMark/>
          </w:tcPr>
          <w:p w14:paraId="1C74359F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37.28</w:t>
            </w:r>
          </w:p>
        </w:tc>
        <w:tc>
          <w:tcPr>
            <w:tcW w:w="0" w:type="auto"/>
            <w:noWrap/>
            <w:vAlign w:val="center"/>
            <w:hideMark/>
          </w:tcPr>
          <w:p w14:paraId="3139E037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40.08</w:t>
            </w:r>
          </w:p>
        </w:tc>
        <w:tc>
          <w:tcPr>
            <w:tcW w:w="0" w:type="auto"/>
            <w:noWrap/>
            <w:vAlign w:val="center"/>
            <w:hideMark/>
          </w:tcPr>
          <w:p w14:paraId="145B7473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45.87</w:t>
            </w:r>
          </w:p>
        </w:tc>
      </w:tr>
      <w:tr w:rsidR="00C70E6B" w:rsidRPr="00340F9D" w14:paraId="7DDC93B7" w14:textId="77777777" w:rsidTr="00CB057C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76690DAC" w14:textId="77777777" w:rsidR="00C70E6B" w:rsidRPr="001A41E6" w:rsidRDefault="00C70E6B" w:rsidP="00CF70D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373E8994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84.26 ***</w:t>
            </w:r>
          </w:p>
        </w:tc>
        <w:tc>
          <w:tcPr>
            <w:tcW w:w="0" w:type="auto"/>
            <w:noWrap/>
            <w:vAlign w:val="center"/>
            <w:hideMark/>
          </w:tcPr>
          <w:p w14:paraId="7530C39C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65.82</w:t>
            </w:r>
          </w:p>
        </w:tc>
        <w:tc>
          <w:tcPr>
            <w:tcW w:w="0" w:type="auto"/>
            <w:noWrap/>
            <w:vAlign w:val="center"/>
            <w:hideMark/>
          </w:tcPr>
          <w:p w14:paraId="6ACD377F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69.82</w:t>
            </w:r>
          </w:p>
        </w:tc>
        <w:tc>
          <w:tcPr>
            <w:tcW w:w="0" w:type="auto"/>
            <w:noWrap/>
            <w:vAlign w:val="center"/>
            <w:hideMark/>
          </w:tcPr>
          <w:p w14:paraId="5DD6FEB1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77.82</w:t>
            </w:r>
          </w:p>
        </w:tc>
        <w:tc>
          <w:tcPr>
            <w:tcW w:w="0" w:type="auto"/>
            <w:noWrap/>
            <w:vAlign w:val="center"/>
            <w:hideMark/>
          </w:tcPr>
          <w:p w14:paraId="1BF5BA5F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41.09 ***</w:t>
            </w:r>
          </w:p>
        </w:tc>
        <w:tc>
          <w:tcPr>
            <w:tcW w:w="0" w:type="auto"/>
            <w:noWrap/>
            <w:vAlign w:val="center"/>
            <w:hideMark/>
          </w:tcPr>
          <w:p w14:paraId="3CFBA1D5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31.24</w:t>
            </w:r>
          </w:p>
        </w:tc>
        <w:tc>
          <w:tcPr>
            <w:tcW w:w="0" w:type="auto"/>
            <w:noWrap/>
            <w:vAlign w:val="center"/>
            <w:hideMark/>
          </w:tcPr>
          <w:p w14:paraId="1C7C419F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33.88</w:t>
            </w:r>
          </w:p>
        </w:tc>
        <w:tc>
          <w:tcPr>
            <w:tcW w:w="0" w:type="auto"/>
            <w:noWrap/>
            <w:vAlign w:val="center"/>
            <w:hideMark/>
          </w:tcPr>
          <w:p w14:paraId="65EE310C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39.37</w:t>
            </w:r>
          </w:p>
        </w:tc>
      </w:tr>
      <w:tr w:rsidR="00C70E6B" w:rsidRPr="00340F9D" w14:paraId="56231B53" w14:textId="77777777" w:rsidTr="00CB057C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121BC513" w14:textId="77777777" w:rsidR="00C70E6B" w:rsidRPr="001A41E6" w:rsidRDefault="00C70E6B" w:rsidP="00CF70D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4E642B77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43.17</w:t>
            </w:r>
          </w:p>
        </w:tc>
        <w:tc>
          <w:tcPr>
            <w:tcW w:w="0" w:type="auto"/>
            <w:noWrap/>
            <w:vAlign w:val="center"/>
            <w:hideMark/>
          </w:tcPr>
          <w:p w14:paraId="73E44B98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44.49</w:t>
            </w:r>
          </w:p>
        </w:tc>
        <w:tc>
          <w:tcPr>
            <w:tcW w:w="0" w:type="auto"/>
            <w:noWrap/>
            <w:vAlign w:val="center"/>
            <w:hideMark/>
          </w:tcPr>
          <w:p w14:paraId="1834FE7B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47.85</w:t>
            </w:r>
          </w:p>
        </w:tc>
        <w:tc>
          <w:tcPr>
            <w:tcW w:w="0" w:type="auto"/>
            <w:noWrap/>
            <w:vAlign w:val="center"/>
            <w:hideMark/>
          </w:tcPr>
          <w:p w14:paraId="44137CB1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54.68</w:t>
            </w:r>
          </w:p>
        </w:tc>
        <w:tc>
          <w:tcPr>
            <w:tcW w:w="0" w:type="auto"/>
            <w:noWrap/>
            <w:vAlign w:val="center"/>
            <w:hideMark/>
          </w:tcPr>
          <w:p w14:paraId="3AA35B22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20.63</w:t>
            </w:r>
          </w:p>
        </w:tc>
        <w:tc>
          <w:tcPr>
            <w:tcW w:w="0" w:type="auto"/>
            <w:noWrap/>
            <w:vAlign w:val="center"/>
            <w:hideMark/>
          </w:tcPr>
          <w:p w14:paraId="27EBF01C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25.12</w:t>
            </w:r>
          </w:p>
        </w:tc>
        <w:tc>
          <w:tcPr>
            <w:tcW w:w="0" w:type="auto"/>
            <w:noWrap/>
            <w:vAlign w:val="center"/>
            <w:hideMark/>
          </w:tcPr>
          <w:p w14:paraId="216723F6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27.59</w:t>
            </w:r>
          </w:p>
        </w:tc>
        <w:tc>
          <w:tcPr>
            <w:tcW w:w="0" w:type="auto"/>
            <w:noWrap/>
            <w:vAlign w:val="center"/>
            <w:hideMark/>
          </w:tcPr>
          <w:p w14:paraId="0CDB5A47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32.72</w:t>
            </w:r>
          </w:p>
        </w:tc>
      </w:tr>
      <w:tr w:rsidR="00C70E6B" w:rsidRPr="00340F9D" w14:paraId="2E1D619E" w14:textId="77777777" w:rsidTr="00CB057C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1BDC2E93" w14:textId="77777777" w:rsidR="00C70E6B" w:rsidRPr="001A41E6" w:rsidRDefault="00C70E6B" w:rsidP="00CF70D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68F374B2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22.54</w:t>
            </w:r>
          </w:p>
        </w:tc>
        <w:tc>
          <w:tcPr>
            <w:tcW w:w="0" w:type="auto"/>
            <w:noWrap/>
            <w:vAlign w:val="center"/>
            <w:hideMark/>
          </w:tcPr>
          <w:p w14:paraId="5ED0D2D0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27.07</w:t>
            </w:r>
          </w:p>
        </w:tc>
        <w:tc>
          <w:tcPr>
            <w:tcW w:w="0" w:type="auto"/>
            <w:noWrap/>
            <w:vAlign w:val="center"/>
            <w:hideMark/>
          </w:tcPr>
          <w:p w14:paraId="0C3462F6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29.80</w:t>
            </w:r>
          </w:p>
        </w:tc>
        <w:tc>
          <w:tcPr>
            <w:tcW w:w="0" w:type="auto"/>
            <w:noWrap/>
            <w:vAlign w:val="center"/>
            <w:hideMark/>
          </w:tcPr>
          <w:p w14:paraId="50C53256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35.46</w:t>
            </w:r>
          </w:p>
        </w:tc>
        <w:tc>
          <w:tcPr>
            <w:tcW w:w="0" w:type="auto"/>
            <w:noWrap/>
            <w:vAlign w:val="center"/>
            <w:hideMark/>
          </w:tcPr>
          <w:p w14:paraId="3828E535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12.08</w:t>
            </w:r>
          </w:p>
        </w:tc>
        <w:tc>
          <w:tcPr>
            <w:tcW w:w="0" w:type="auto"/>
            <w:noWrap/>
            <w:vAlign w:val="center"/>
            <w:hideMark/>
          </w:tcPr>
          <w:p w14:paraId="13EE0589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18.89</w:t>
            </w:r>
          </w:p>
        </w:tc>
        <w:tc>
          <w:tcPr>
            <w:tcW w:w="0" w:type="auto"/>
            <w:noWrap/>
            <w:vAlign w:val="center"/>
            <w:hideMark/>
          </w:tcPr>
          <w:p w14:paraId="2D572619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21.13</w:t>
            </w:r>
          </w:p>
        </w:tc>
        <w:tc>
          <w:tcPr>
            <w:tcW w:w="0" w:type="auto"/>
            <w:noWrap/>
            <w:vAlign w:val="center"/>
            <w:hideMark/>
          </w:tcPr>
          <w:p w14:paraId="035D51F2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25.87</w:t>
            </w:r>
          </w:p>
        </w:tc>
      </w:tr>
      <w:tr w:rsidR="00C70E6B" w:rsidRPr="00340F9D" w14:paraId="19F086A1" w14:textId="77777777" w:rsidTr="00CB057C">
        <w:trPr>
          <w:trHeight w:val="288"/>
          <w:jc w:val="center"/>
        </w:trPr>
        <w:tc>
          <w:tcPr>
            <w:tcW w:w="0" w:type="auto"/>
            <w:noWrap/>
            <w:vAlign w:val="bottom"/>
            <w:hideMark/>
          </w:tcPr>
          <w:p w14:paraId="3836C6C9" w14:textId="77777777" w:rsidR="00C70E6B" w:rsidRPr="001A41E6" w:rsidRDefault="00C70E6B" w:rsidP="00CF70D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2874E570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10.46</w:t>
            </w:r>
          </w:p>
        </w:tc>
        <w:tc>
          <w:tcPr>
            <w:tcW w:w="0" w:type="auto"/>
            <w:noWrap/>
            <w:vAlign w:val="center"/>
            <w:hideMark/>
          </w:tcPr>
          <w:p w14:paraId="2792BA0D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13.43</w:t>
            </w:r>
          </w:p>
        </w:tc>
        <w:tc>
          <w:tcPr>
            <w:tcW w:w="0" w:type="auto"/>
            <w:noWrap/>
            <w:vAlign w:val="center"/>
            <w:hideMark/>
          </w:tcPr>
          <w:p w14:paraId="42F85FB0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15.49</w:t>
            </w:r>
          </w:p>
        </w:tc>
        <w:tc>
          <w:tcPr>
            <w:tcW w:w="0" w:type="auto"/>
            <w:noWrap/>
            <w:vAlign w:val="center"/>
            <w:hideMark/>
          </w:tcPr>
          <w:p w14:paraId="4D7BAA0B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19.93</w:t>
            </w:r>
          </w:p>
        </w:tc>
        <w:tc>
          <w:tcPr>
            <w:tcW w:w="0" w:type="auto"/>
            <w:noWrap/>
            <w:vAlign w:val="center"/>
            <w:hideMark/>
          </w:tcPr>
          <w:p w14:paraId="1C37504C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9.97</w:t>
            </w:r>
          </w:p>
        </w:tc>
        <w:tc>
          <w:tcPr>
            <w:tcW w:w="0" w:type="auto"/>
            <w:noWrap/>
            <w:vAlign w:val="center"/>
            <w:hideMark/>
          </w:tcPr>
          <w:p w14:paraId="11104775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12.30</w:t>
            </w:r>
          </w:p>
        </w:tc>
        <w:tc>
          <w:tcPr>
            <w:tcW w:w="0" w:type="auto"/>
            <w:noWrap/>
            <w:vAlign w:val="center"/>
            <w:hideMark/>
          </w:tcPr>
          <w:p w14:paraId="389210CC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14.26</w:t>
            </w:r>
          </w:p>
        </w:tc>
        <w:tc>
          <w:tcPr>
            <w:tcW w:w="0" w:type="auto"/>
            <w:noWrap/>
            <w:vAlign w:val="center"/>
            <w:hideMark/>
          </w:tcPr>
          <w:p w14:paraId="569B2BEA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18.52</w:t>
            </w:r>
          </w:p>
        </w:tc>
      </w:tr>
      <w:tr w:rsidR="00C70E6B" w:rsidRPr="00340F9D" w14:paraId="3DB58029" w14:textId="77777777" w:rsidTr="00CB057C">
        <w:trPr>
          <w:trHeight w:val="288"/>
          <w:jc w:val="center"/>
        </w:trPr>
        <w:tc>
          <w:tcPr>
            <w:tcW w:w="0" w:type="auto"/>
            <w:tcBorders>
              <w:bottom w:val="double" w:sz="4" w:space="0" w:color="auto"/>
            </w:tcBorders>
            <w:noWrap/>
            <w:vAlign w:val="bottom"/>
            <w:hideMark/>
          </w:tcPr>
          <w:p w14:paraId="3B698111" w14:textId="77777777" w:rsidR="00C70E6B" w:rsidRPr="001A41E6" w:rsidRDefault="00C70E6B" w:rsidP="00CF70D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6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noWrap/>
            <w:vAlign w:val="center"/>
            <w:hideMark/>
          </w:tcPr>
          <w:p w14:paraId="598933F4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0.48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noWrap/>
            <w:vAlign w:val="center"/>
            <w:hideMark/>
          </w:tcPr>
          <w:p w14:paraId="7F9AFC1E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2.71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noWrap/>
            <w:vAlign w:val="center"/>
            <w:hideMark/>
          </w:tcPr>
          <w:p w14:paraId="77C6FAFD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3.84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noWrap/>
            <w:vAlign w:val="center"/>
            <w:hideMark/>
          </w:tcPr>
          <w:p w14:paraId="2797B1ED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6.63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noWrap/>
            <w:vAlign w:val="center"/>
            <w:hideMark/>
          </w:tcPr>
          <w:p w14:paraId="019187E0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0.48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noWrap/>
            <w:vAlign w:val="center"/>
            <w:hideMark/>
          </w:tcPr>
          <w:p w14:paraId="47164762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2.71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noWrap/>
            <w:vAlign w:val="center"/>
            <w:hideMark/>
          </w:tcPr>
          <w:p w14:paraId="3CBD5E7C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3.84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noWrap/>
            <w:vAlign w:val="center"/>
            <w:hideMark/>
          </w:tcPr>
          <w:p w14:paraId="47DE7EDB" w14:textId="77777777" w:rsidR="00C70E6B" w:rsidRPr="001A41E6" w:rsidRDefault="00C70E6B" w:rsidP="00CB057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tr-TR"/>
              </w:rPr>
            </w:pPr>
            <w:r w:rsidRPr="001A41E6">
              <w:rPr>
                <w:rFonts w:eastAsia="Times New Roman"/>
                <w:color w:val="000000"/>
                <w:sz w:val="22"/>
                <w:szCs w:val="22"/>
                <w:lang w:eastAsia="tr-TR"/>
              </w:rPr>
              <w:t>6.63</w:t>
            </w:r>
          </w:p>
        </w:tc>
      </w:tr>
    </w:tbl>
    <w:p w14:paraId="2F9FCF29" w14:textId="658BE31C" w:rsidR="00662EE4" w:rsidRPr="00C76C64" w:rsidRDefault="00662EE4" w:rsidP="00035987">
      <w:pPr>
        <w:spacing w:before="240" w:line="360" w:lineRule="auto"/>
        <w:rPr>
          <w:szCs w:val="24"/>
        </w:rPr>
      </w:pPr>
    </w:p>
    <w:sectPr w:rsidR="00662EE4" w:rsidRPr="00C76C64" w:rsidSect="00963000">
      <w:headerReference w:type="even" r:id="rId8"/>
      <w:footnotePr>
        <w:numFmt w:val="lowerLetter"/>
      </w:footnotePr>
      <w:type w:val="nextColumn"/>
      <w:pgSz w:w="11907" w:h="16839" w:code="9"/>
      <w:pgMar w:top="2438" w:right="1701" w:bottom="2438" w:left="1701" w:header="907" w:footer="120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3E140" w14:textId="77777777" w:rsidR="00843281" w:rsidRDefault="00843281">
      <w:r>
        <w:separator/>
      </w:r>
    </w:p>
  </w:endnote>
  <w:endnote w:type="continuationSeparator" w:id="0">
    <w:p w14:paraId="01F9417A" w14:textId="77777777" w:rsidR="00843281" w:rsidRDefault="00843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14E62747-B2D1-4D41-8633-ADD75EA6A5A3}"/>
    <w:embedBold r:id="rId2" w:fontKey="{F3D80FA9-39EE-49EB-B36B-8318653871A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805CD7A-7F2D-4DD2-A902-CF32D8E136E5}"/>
    <w:embedBold r:id="rId4" w:fontKey="{0D95D0AA-B6BC-4F47-8392-46F8FC376CA2}"/>
    <w:embedBoldItalic r:id="rId5" w:fontKey="{4FC9FAB1-D54A-4339-A9A8-ED939015AE8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  <w:embedBold r:id="rId6" w:fontKey="{192C6DC5-066A-442E-99A5-71BBC685A76A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7" w:fontKey="{404016E2-B450-48D1-B4F3-13BFAE1D34AD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8" w:fontKey="{71FBEF8B-31F0-47F2-A509-0B04E5E196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Heiti TC Light"/>
    <w:charset w:val="80"/>
    <w:family w:val="auto"/>
    <w:pitch w:val="default"/>
    <w:sig w:usb0="00002A87" w:usb1="08070000" w:usb2="00000010" w:usb3="00000000" w:csb0="0002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C09CA" w14:textId="77777777" w:rsidR="00843281" w:rsidRPr="009C2BBA" w:rsidRDefault="00843281" w:rsidP="009C2BBA">
      <w:pPr>
        <w:pStyle w:val="AltBilgi"/>
        <w:rPr>
          <w:lang w:val="en-GB"/>
        </w:rPr>
      </w:pPr>
      <w:r>
        <w:drawing>
          <wp:inline distT="0" distB="0" distL="0" distR="0" wp14:anchorId="16C07396" wp14:editId="701EF5DD">
            <wp:extent cx="558800" cy="20320"/>
            <wp:effectExtent l="0" t="0" r="0" b="5080"/>
            <wp:docPr id="4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  <w:footnote w:type="continuationSeparator" w:id="0">
    <w:p w14:paraId="0152F26F" w14:textId="77777777" w:rsidR="00843281" w:rsidRDefault="00843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37818" w14:textId="69E2ADA0" w:rsidR="005A781A" w:rsidRDefault="005A781A" w:rsidP="00714795">
    <w:pPr>
      <w:pStyle w:val="stBilgi"/>
      <w:tabs>
        <w:tab w:val="center" w:pos="49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" w15:restartNumberingAfterBreak="0">
    <w:nsid w:val="14652A34"/>
    <w:multiLevelType w:val="hybridMultilevel"/>
    <w:tmpl w:val="5A6EA292"/>
    <w:lvl w:ilvl="0" w:tplc="3CF272F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F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b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9005BF5"/>
    <w:multiLevelType w:val="multilevel"/>
    <w:tmpl w:val="145C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5" w15:restartNumberingAfterBreak="0">
    <w:nsid w:val="1F4316AB"/>
    <w:multiLevelType w:val="multilevel"/>
    <w:tmpl w:val="8EB05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E22DA7"/>
    <w:multiLevelType w:val="hybridMultilevel"/>
    <w:tmpl w:val="37A2CC5C"/>
    <w:lvl w:ilvl="0" w:tplc="1EEA3A5C"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5013F52"/>
    <w:multiLevelType w:val="hybridMultilevel"/>
    <w:tmpl w:val="B84CD26A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8F456D6"/>
    <w:multiLevelType w:val="hybridMultilevel"/>
    <w:tmpl w:val="50BEF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3657745A"/>
    <w:multiLevelType w:val="hybridMultilevel"/>
    <w:tmpl w:val="61684E22"/>
    <w:lvl w:ilvl="0" w:tplc="1EEA3A5C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37085DE7"/>
    <w:multiLevelType w:val="hybridMultilevel"/>
    <w:tmpl w:val="11C8A798"/>
    <w:lvl w:ilvl="0" w:tplc="595C998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52482"/>
    <w:multiLevelType w:val="hybridMultilevel"/>
    <w:tmpl w:val="A77CB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D5283"/>
    <w:multiLevelType w:val="hybridMultilevel"/>
    <w:tmpl w:val="46103262"/>
    <w:lvl w:ilvl="0" w:tplc="3CF272F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D170F"/>
    <w:multiLevelType w:val="hybridMultilevel"/>
    <w:tmpl w:val="A4609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56F0B"/>
    <w:multiLevelType w:val="hybridMultilevel"/>
    <w:tmpl w:val="7FE4B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7" w15:restartNumberingAfterBreak="0">
    <w:nsid w:val="56205803"/>
    <w:multiLevelType w:val="multilevel"/>
    <w:tmpl w:val="E2A47066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8" w15:restartNumberingAfterBreak="0">
    <w:nsid w:val="58AC0A7C"/>
    <w:multiLevelType w:val="hybridMultilevel"/>
    <w:tmpl w:val="BD0269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67142473"/>
    <w:multiLevelType w:val="multilevel"/>
    <w:tmpl w:val="F6A23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03645B"/>
    <w:multiLevelType w:val="multilevel"/>
    <w:tmpl w:val="E2A4706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2" w15:restartNumberingAfterBreak="0">
    <w:nsid w:val="6A970262"/>
    <w:multiLevelType w:val="hybridMultilevel"/>
    <w:tmpl w:val="B9B87B70"/>
    <w:lvl w:ilvl="0" w:tplc="E7C2BB52">
      <w:numFmt w:val="bullet"/>
      <w:lvlText w:val=""/>
      <w:lvlJc w:val="left"/>
      <w:pPr>
        <w:ind w:left="3276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abstractNum w:abstractNumId="23" w15:restartNumberingAfterBreak="0">
    <w:nsid w:val="6B710B7E"/>
    <w:multiLevelType w:val="multilevel"/>
    <w:tmpl w:val="1CC0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27" w15:restartNumberingAfterBreak="0">
    <w:nsid w:val="74DB3783"/>
    <w:multiLevelType w:val="hybridMultilevel"/>
    <w:tmpl w:val="54942670"/>
    <w:lvl w:ilvl="0" w:tplc="1EEA3A5C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sz w:val="22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8F52EA9"/>
    <w:multiLevelType w:val="hybridMultilevel"/>
    <w:tmpl w:val="774065FE"/>
    <w:lvl w:ilvl="0" w:tplc="041F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0" w15:restartNumberingAfterBreak="0">
    <w:nsid w:val="7E0F561F"/>
    <w:multiLevelType w:val="multilevel"/>
    <w:tmpl w:val="36A4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9433594">
    <w:abstractNumId w:val="17"/>
  </w:num>
  <w:num w:numId="2" w16cid:durableId="1635596775">
    <w:abstractNumId w:val="17"/>
  </w:num>
  <w:num w:numId="3" w16cid:durableId="59981132">
    <w:abstractNumId w:val="17"/>
  </w:num>
  <w:num w:numId="4" w16cid:durableId="444812803">
    <w:abstractNumId w:val="17"/>
  </w:num>
  <w:num w:numId="5" w16cid:durableId="1654674580">
    <w:abstractNumId w:val="1"/>
  </w:num>
  <w:num w:numId="6" w16cid:durableId="1307392660">
    <w:abstractNumId w:val="9"/>
  </w:num>
  <w:num w:numId="7" w16cid:durableId="169830459">
    <w:abstractNumId w:val="19"/>
  </w:num>
  <w:num w:numId="8" w16cid:durableId="1728187371">
    <w:abstractNumId w:val="4"/>
  </w:num>
  <w:num w:numId="9" w16cid:durableId="43910161">
    <w:abstractNumId w:val="16"/>
  </w:num>
  <w:num w:numId="10" w16cid:durableId="1586038494">
    <w:abstractNumId w:val="28"/>
  </w:num>
  <w:num w:numId="11" w16cid:durableId="1601833167">
    <w:abstractNumId w:val="26"/>
  </w:num>
  <w:num w:numId="12" w16cid:durableId="24907723">
    <w:abstractNumId w:val="17"/>
  </w:num>
  <w:num w:numId="13" w16cid:durableId="1676107346">
    <w:abstractNumId w:val="17"/>
  </w:num>
  <w:num w:numId="14" w16cid:durableId="763652621">
    <w:abstractNumId w:val="17"/>
  </w:num>
  <w:num w:numId="15" w16cid:durableId="1858543084">
    <w:abstractNumId w:val="17"/>
  </w:num>
  <w:num w:numId="16" w16cid:durableId="1508403239">
    <w:abstractNumId w:val="1"/>
  </w:num>
  <w:num w:numId="17" w16cid:durableId="613292814">
    <w:abstractNumId w:val="9"/>
  </w:num>
  <w:num w:numId="18" w16cid:durableId="725644058">
    <w:abstractNumId w:val="19"/>
  </w:num>
  <w:num w:numId="19" w16cid:durableId="246772321">
    <w:abstractNumId w:val="4"/>
  </w:num>
  <w:num w:numId="20" w16cid:durableId="1039665535">
    <w:abstractNumId w:val="16"/>
  </w:num>
  <w:num w:numId="21" w16cid:durableId="1202329578">
    <w:abstractNumId w:val="1"/>
  </w:num>
  <w:num w:numId="22" w16cid:durableId="353922120">
    <w:abstractNumId w:val="17"/>
  </w:num>
  <w:num w:numId="23" w16cid:durableId="814176067">
    <w:abstractNumId w:val="17"/>
  </w:num>
  <w:num w:numId="24" w16cid:durableId="596600202">
    <w:abstractNumId w:val="17"/>
  </w:num>
  <w:num w:numId="25" w16cid:durableId="241765299">
    <w:abstractNumId w:val="17"/>
  </w:num>
  <w:num w:numId="26" w16cid:durableId="161472">
    <w:abstractNumId w:val="24"/>
  </w:num>
  <w:num w:numId="27" w16cid:durableId="1639410105">
    <w:abstractNumId w:val="25"/>
  </w:num>
  <w:num w:numId="28" w16cid:durableId="14499953">
    <w:abstractNumId w:val="21"/>
  </w:num>
  <w:num w:numId="29" w16cid:durableId="390545986">
    <w:abstractNumId w:val="8"/>
  </w:num>
  <w:num w:numId="30" w16cid:durableId="1277711176">
    <w:abstractNumId w:val="15"/>
  </w:num>
  <w:num w:numId="31" w16cid:durableId="603730650">
    <w:abstractNumId w:val="12"/>
  </w:num>
  <w:num w:numId="32" w16cid:durableId="12728261">
    <w:abstractNumId w:val="14"/>
  </w:num>
  <w:num w:numId="33" w16cid:durableId="462815339">
    <w:abstractNumId w:val="0"/>
  </w:num>
  <w:num w:numId="34" w16cid:durableId="638002677">
    <w:abstractNumId w:val="17"/>
  </w:num>
  <w:num w:numId="35" w16cid:durableId="2103068628">
    <w:abstractNumId w:val="18"/>
  </w:num>
  <w:num w:numId="36" w16cid:durableId="577249714">
    <w:abstractNumId w:val="22"/>
  </w:num>
  <w:num w:numId="37" w16cid:durableId="1552187117">
    <w:abstractNumId w:val="11"/>
  </w:num>
  <w:num w:numId="38" w16cid:durableId="1489328262">
    <w:abstractNumId w:val="2"/>
  </w:num>
  <w:num w:numId="39" w16cid:durableId="958341473">
    <w:abstractNumId w:val="13"/>
  </w:num>
  <w:num w:numId="40" w16cid:durableId="1310476053">
    <w:abstractNumId w:val="7"/>
  </w:num>
  <w:num w:numId="41" w16cid:durableId="2035501230">
    <w:abstractNumId w:val="10"/>
  </w:num>
  <w:num w:numId="42" w16cid:durableId="187330057">
    <w:abstractNumId w:val="6"/>
  </w:num>
  <w:num w:numId="43" w16cid:durableId="597982233">
    <w:abstractNumId w:val="27"/>
  </w:num>
  <w:num w:numId="44" w16cid:durableId="1024749395">
    <w:abstractNumId w:val="29"/>
  </w:num>
  <w:num w:numId="45" w16cid:durableId="670723272">
    <w:abstractNumId w:val="5"/>
  </w:num>
  <w:num w:numId="46" w16cid:durableId="1506168019">
    <w:abstractNumId w:val="3"/>
  </w:num>
  <w:num w:numId="47" w16cid:durableId="586421470">
    <w:abstractNumId w:val="20"/>
  </w:num>
  <w:num w:numId="48" w16cid:durableId="1293633461">
    <w:abstractNumId w:val="23"/>
  </w:num>
  <w:num w:numId="49" w16cid:durableId="22592177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PostScriptOverText/>
  <w:embedTrueTypeFonts/>
  <w:bordersDoNotSurroundHeader/>
  <w:bordersDoNotSurroundFooter/>
  <w:hideSpelling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evenAndOddHeaders/>
  <w:drawingGridHorizontalSpacing w:val="100"/>
  <w:drawingGridVerticalSpacing w:val="156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xerxevvwsfafqexwe8vpf5b0raadzrwrxda&quot;&gt;ustaoglu&amp;amp;foster&lt;record-ids&gt;&lt;item&gt;4&lt;/item&gt;&lt;item&gt;5&lt;/item&gt;&lt;item&gt;6&lt;/item&gt;&lt;item&gt;7&lt;/item&gt;&lt;item&gt;8&lt;/item&gt;&lt;item&gt;11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8&lt;/item&gt;&lt;item&gt;30&lt;/item&gt;&lt;item&gt;31&lt;/item&gt;&lt;item&gt;32&lt;/item&gt;&lt;item&gt;33&lt;/item&gt;&lt;item&gt;34&lt;/item&gt;&lt;item&gt;35&lt;/item&gt;&lt;item&gt;36&lt;/item&gt;&lt;item&gt;37&lt;/item&gt;&lt;item&gt;39&lt;/item&gt;&lt;item&gt;40&lt;/item&gt;&lt;item&gt;41&lt;/item&gt;&lt;item&gt;42&lt;/item&gt;&lt;item&gt;43&lt;/item&gt;&lt;item&gt;44&lt;/item&gt;&lt;/record-ids&gt;&lt;/item&gt;&lt;/Libraries&gt;"/>
    <w:docVar w:name="EN.UseJSCitationFormat" w:val="False"/>
  </w:docVars>
  <w:rsids>
    <w:rsidRoot w:val="000D5713"/>
    <w:rsid w:val="00002915"/>
    <w:rsid w:val="000047CC"/>
    <w:rsid w:val="00005673"/>
    <w:rsid w:val="00005B55"/>
    <w:rsid w:val="00011B49"/>
    <w:rsid w:val="00013644"/>
    <w:rsid w:val="00013A09"/>
    <w:rsid w:val="000164EC"/>
    <w:rsid w:val="00016A5C"/>
    <w:rsid w:val="00017F28"/>
    <w:rsid w:val="00021EAF"/>
    <w:rsid w:val="000227B0"/>
    <w:rsid w:val="00022E4E"/>
    <w:rsid w:val="000246F3"/>
    <w:rsid w:val="00024EC4"/>
    <w:rsid w:val="00025017"/>
    <w:rsid w:val="00025659"/>
    <w:rsid w:val="00025A22"/>
    <w:rsid w:val="00026280"/>
    <w:rsid w:val="0003083B"/>
    <w:rsid w:val="00031B35"/>
    <w:rsid w:val="00031DE2"/>
    <w:rsid w:val="00035987"/>
    <w:rsid w:val="000370DA"/>
    <w:rsid w:val="00042200"/>
    <w:rsid w:val="000438A5"/>
    <w:rsid w:val="00044D8F"/>
    <w:rsid w:val="00045874"/>
    <w:rsid w:val="00046366"/>
    <w:rsid w:val="00046502"/>
    <w:rsid w:val="0004699F"/>
    <w:rsid w:val="0005471E"/>
    <w:rsid w:val="00054A38"/>
    <w:rsid w:val="00054B0D"/>
    <w:rsid w:val="00054C47"/>
    <w:rsid w:val="000553FC"/>
    <w:rsid w:val="0006047E"/>
    <w:rsid w:val="0006060E"/>
    <w:rsid w:val="000613DC"/>
    <w:rsid w:val="00061F00"/>
    <w:rsid w:val="00064314"/>
    <w:rsid w:val="0006437B"/>
    <w:rsid w:val="00065B37"/>
    <w:rsid w:val="000672A9"/>
    <w:rsid w:val="00067B3C"/>
    <w:rsid w:val="000718B7"/>
    <w:rsid w:val="00071D67"/>
    <w:rsid w:val="000744D4"/>
    <w:rsid w:val="00074F56"/>
    <w:rsid w:val="000759E8"/>
    <w:rsid w:val="00075AE5"/>
    <w:rsid w:val="00076119"/>
    <w:rsid w:val="00077C77"/>
    <w:rsid w:val="00082AD7"/>
    <w:rsid w:val="00085C26"/>
    <w:rsid w:val="00090C0E"/>
    <w:rsid w:val="00091298"/>
    <w:rsid w:val="00092B39"/>
    <w:rsid w:val="000949C7"/>
    <w:rsid w:val="0009584A"/>
    <w:rsid w:val="00097AE4"/>
    <w:rsid w:val="000A1470"/>
    <w:rsid w:val="000A1CCC"/>
    <w:rsid w:val="000A3C80"/>
    <w:rsid w:val="000A3DCE"/>
    <w:rsid w:val="000A41A9"/>
    <w:rsid w:val="000B0054"/>
    <w:rsid w:val="000B1568"/>
    <w:rsid w:val="000B1638"/>
    <w:rsid w:val="000B41A6"/>
    <w:rsid w:val="000B488F"/>
    <w:rsid w:val="000B7E58"/>
    <w:rsid w:val="000C1AB0"/>
    <w:rsid w:val="000C47E9"/>
    <w:rsid w:val="000C4890"/>
    <w:rsid w:val="000C53E7"/>
    <w:rsid w:val="000C5A10"/>
    <w:rsid w:val="000C5E51"/>
    <w:rsid w:val="000D13E3"/>
    <w:rsid w:val="000D192B"/>
    <w:rsid w:val="000D2987"/>
    <w:rsid w:val="000D35B1"/>
    <w:rsid w:val="000D5107"/>
    <w:rsid w:val="000D5713"/>
    <w:rsid w:val="000D6889"/>
    <w:rsid w:val="000E0AD3"/>
    <w:rsid w:val="000E18FC"/>
    <w:rsid w:val="000E1932"/>
    <w:rsid w:val="000E454D"/>
    <w:rsid w:val="000E6757"/>
    <w:rsid w:val="000E6F3E"/>
    <w:rsid w:val="000F1A45"/>
    <w:rsid w:val="000F4C1D"/>
    <w:rsid w:val="000F4FE3"/>
    <w:rsid w:val="000F744E"/>
    <w:rsid w:val="001015AD"/>
    <w:rsid w:val="0010177F"/>
    <w:rsid w:val="00102000"/>
    <w:rsid w:val="00102DC5"/>
    <w:rsid w:val="00107D45"/>
    <w:rsid w:val="00110AFA"/>
    <w:rsid w:val="00111DF2"/>
    <w:rsid w:val="0011224E"/>
    <w:rsid w:val="001134CE"/>
    <w:rsid w:val="00120F5B"/>
    <w:rsid w:val="0012111A"/>
    <w:rsid w:val="00121842"/>
    <w:rsid w:val="00121E66"/>
    <w:rsid w:val="00124204"/>
    <w:rsid w:val="0012644F"/>
    <w:rsid w:val="00127A37"/>
    <w:rsid w:val="00130F17"/>
    <w:rsid w:val="00131B77"/>
    <w:rsid w:val="001444FB"/>
    <w:rsid w:val="00145C18"/>
    <w:rsid w:val="00145E1F"/>
    <w:rsid w:val="00151827"/>
    <w:rsid w:val="00155463"/>
    <w:rsid w:val="001561E6"/>
    <w:rsid w:val="001611C7"/>
    <w:rsid w:val="00162F80"/>
    <w:rsid w:val="00163DC1"/>
    <w:rsid w:val="00165265"/>
    <w:rsid w:val="001679E3"/>
    <w:rsid w:val="00170D53"/>
    <w:rsid w:val="0017281F"/>
    <w:rsid w:val="00173981"/>
    <w:rsid w:val="001741D6"/>
    <w:rsid w:val="001744E7"/>
    <w:rsid w:val="00181410"/>
    <w:rsid w:val="00182661"/>
    <w:rsid w:val="001834C8"/>
    <w:rsid w:val="00183FA2"/>
    <w:rsid w:val="00185CFC"/>
    <w:rsid w:val="00190223"/>
    <w:rsid w:val="00190A3C"/>
    <w:rsid w:val="00193F83"/>
    <w:rsid w:val="001947D4"/>
    <w:rsid w:val="00196A29"/>
    <w:rsid w:val="00196F0F"/>
    <w:rsid w:val="00197D19"/>
    <w:rsid w:val="001A0174"/>
    <w:rsid w:val="001A1AE8"/>
    <w:rsid w:val="001A3A9F"/>
    <w:rsid w:val="001A41E6"/>
    <w:rsid w:val="001B2932"/>
    <w:rsid w:val="001B365C"/>
    <w:rsid w:val="001B59E6"/>
    <w:rsid w:val="001B7D78"/>
    <w:rsid w:val="001C57E9"/>
    <w:rsid w:val="001C5A08"/>
    <w:rsid w:val="001C7792"/>
    <w:rsid w:val="001C7CF3"/>
    <w:rsid w:val="001D2FAD"/>
    <w:rsid w:val="001D64B7"/>
    <w:rsid w:val="001E006B"/>
    <w:rsid w:val="001E17C8"/>
    <w:rsid w:val="001E3684"/>
    <w:rsid w:val="001E49BB"/>
    <w:rsid w:val="001E4CA5"/>
    <w:rsid w:val="001E57C4"/>
    <w:rsid w:val="001E6F3D"/>
    <w:rsid w:val="001F1930"/>
    <w:rsid w:val="001F4950"/>
    <w:rsid w:val="001F4A5F"/>
    <w:rsid w:val="001F693C"/>
    <w:rsid w:val="00200042"/>
    <w:rsid w:val="00203834"/>
    <w:rsid w:val="002057E6"/>
    <w:rsid w:val="00205AD3"/>
    <w:rsid w:val="00205ED2"/>
    <w:rsid w:val="002069AB"/>
    <w:rsid w:val="00206C2E"/>
    <w:rsid w:val="002117DA"/>
    <w:rsid w:val="00211F59"/>
    <w:rsid w:val="00212F3C"/>
    <w:rsid w:val="0021506B"/>
    <w:rsid w:val="00216716"/>
    <w:rsid w:val="00220822"/>
    <w:rsid w:val="002210BF"/>
    <w:rsid w:val="00224C65"/>
    <w:rsid w:val="00233423"/>
    <w:rsid w:val="00233B8D"/>
    <w:rsid w:val="00236625"/>
    <w:rsid w:val="002378A0"/>
    <w:rsid w:val="00242645"/>
    <w:rsid w:val="00250ACF"/>
    <w:rsid w:val="002660DD"/>
    <w:rsid w:val="00267BF4"/>
    <w:rsid w:val="00272874"/>
    <w:rsid w:val="00274077"/>
    <w:rsid w:val="00275D7D"/>
    <w:rsid w:val="002767E3"/>
    <w:rsid w:val="00277D25"/>
    <w:rsid w:val="0028001D"/>
    <w:rsid w:val="00280F52"/>
    <w:rsid w:val="0028383D"/>
    <w:rsid w:val="002901BF"/>
    <w:rsid w:val="0029095A"/>
    <w:rsid w:val="00290BA7"/>
    <w:rsid w:val="00293EB7"/>
    <w:rsid w:val="002A6A4B"/>
    <w:rsid w:val="002B03E3"/>
    <w:rsid w:val="002B0703"/>
    <w:rsid w:val="002B2E98"/>
    <w:rsid w:val="002B5A6F"/>
    <w:rsid w:val="002C128B"/>
    <w:rsid w:val="002C1FA6"/>
    <w:rsid w:val="002C203E"/>
    <w:rsid w:val="002C49EA"/>
    <w:rsid w:val="002C51EA"/>
    <w:rsid w:val="002C5A80"/>
    <w:rsid w:val="002D06DF"/>
    <w:rsid w:val="002D120B"/>
    <w:rsid w:val="002D54B0"/>
    <w:rsid w:val="002D6C75"/>
    <w:rsid w:val="002D7AF4"/>
    <w:rsid w:val="002E1A68"/>
    <w:rsid w:val="002E4E40"/>
    <w:rsid w:val="002E70B2"/>
    <w:rsid w:val="002F181C"/>
    <w:rsid w:val="002F1E44"/>
    <w:rsid w:val="002F28C6"/>
    <w:rsid w:val="002F3F63"/>
    <w:rsid w:val="002F500D"/>
    <w:rsid w:val="002F5394"/>
    <w:rsid w:val="002F6444"/>
    <w:rsid w:val="002F6950"/>
    <w:rsid w:val="002F7DEC"/>
    <w:rsid w:val="002F7FB3"/>
    <w:rsid w:val="00301966"/>
    <w:rsid w:val="00301A12"/>
    <w:rsid w:val="0030523E"/>
    <w:rsid w:val="003052CC"/>
    <w:rsid w:val="00305882"/>
    <w:rsid w:val="0030635E"/>
    <w:rsid w:val="003108BE"/>
    <w:rsid w:val="003120EC"/>
    <w:rsid w:val="003131C9"/>
    <w:rsid w:val="0031323D"/>
    <w:rsid w:val="00316D39"/>
    <w:rsid w:val="00317FBA"/>
    <w:rsid w:val="00320487"/>
    <w:rsid w:val="003229AD"/>
    <w:rsid w:val="00322EA6"/>
    <w:rsid w:val="00323155"/>
    <w:rsid w:val="003249C1"/>
    <w:rsid w:val="00324A71"/>
    <w:rsid w:val="00324F2A"/>
    <w:rsid w:val="003267AF"/>
    <w:rsid w:val="003303C2"/>
    <w:rsid w:val="0033398C"/>
    <w:rsid w:val="00336338"/>
    <w:rsid w:val="00336D3D"/>
    <w:rsid w:val="00341E5F"/>
    <w:rsid w:val="00343B6E"/>
    <w:rsid w:val="00343EAC"/>
    <w:rsid w:val="00344852"/>
    <w:rsid w:val="0034728E"/>
    <w:rsid w:val="003515F7"/>
    <w:rsid w:val="00351968"/>
    <w:rsid w:val="003529B9"/>
    <w:rsid w:val="00354244"/>
    <w:rsid w:val="003548E3"/>
    <w:rsid w:val="003568E6"/>
    <w:rsid w:val="003658B1"/>
    <w:rsid w:val="003662E6"/>
    <w:rsid w:val="00366933"/>
    <w:rsid w:val="00370215"/>
    <w:rsid w:val="00370E8E"/>
    <w:rsid w:val="0037282B"/>
    <w:rsid w:val="00373008"/>
    <w:rsid w:val="00375256"/>
    <w:rsid w:val="00381804"/>
    <w:rsid w:val="00386CF4"/>
    <w:rsid w:val="00387BDE"/>
    <w:rsid w:val="003901AD"/>
    <w:rsid w:val="00394A53"/>
    <w:rsid w:val="00395683"/>
    <w:rsid w:val="0039663B"/>
    <w:rsid w:val="003A1D1B"/>
    <w:rsid w:val="003A38CC"/>
    <w:rsid w:val="003A6069"/>
    <w:rsid w:val="003A6CA2"/>
    <w:rsid w:val="003A75BD"/>
    <w:rsid w:val="003A78B2"/>
    <w:rsid w:val="003B4D02"/>
    <w:rsid w:val="003B4F9B"/>
    <w:rsid w:val="003C046B"/>
    <w:rsid w:val="003C0806"/>
    <w:rsid w:val="003C28A1"/>
    <w:rsid w:val="003D0E48"/>
    <w:rsid w:val="003D3841"/>
    <w:rsid w:val="003D385A"/>
    <w:rsid w:val="003D3A0D"/>
    <w:rsid w:val="003D3D46"/>
    <w:rsid w:val="003D5FDD"/>
    <w:rsid w:val="003E0A73"/>
    <w:rsid w:val="003E7274"/>
    <w:rsid w:val="003F589E"/>
    <w:rsid w:val="003F6FFC"/>
    <w:rsid w:val="003F7053"/>
    <w:rsid w:val="003F7BEA"/>
    <w:rsid w:val="00400F82"/>
    <w:rsid w:val="004014E7"/>
    <w:rsid w:val="004015A6"/>
    <w:rsid w:val="00401F06"/>
    <w:rsid w:val="0040252A"/>
    <w:rsid w:val="00403A69"/>
    <w:rsid w:val="0041192D"/>
    <w:rsid w:val="00412CD4"/>
    <w:rsid w:val="00413221"/>
    <w:rsid w:val="0041657C"/>
    <w:rsid w:val="004165C9"/>
    <w:rsid w:val="00424229"/>
    <w:rsid w:val="004242ED"/>
    <w:rsid w:val="0042443F"/>
    <w:rsid w:val="004347ED"/>
    <w:rsid w:val="00434C77"/>
    <w:rsid w:val="00435681"/>
    <w:rsid w:val="00436578"/>
    <w:rsid w:val="004369A1"/>
    <w:rsid w:val="00436E38"/>
    <w:rsid w:val="00437353"/>
    <w:rsid w:val="00437983"/>
    <w:rsid w:val="00437E90"/>
    <w:rsid w:val="00442847"/>
    <w:rsid w:val="00444467"/>
    <w:rsid w:val="00445B28"/>
    <w:rsid w:val="004518EC"/>
    <w:rsid w:val="00451B3F"/>
    <w:rsid w:val="00455CBD"/>
    <w:rsid w:val="00462559"/>
    <w:rsid w:val="00471A74"/>
    <w:rsid w:val="00471E83"/>
    <w:rsid w:val="00472F66"/>
    <w:rsid w:val="00482054"/>
    <w:rsid w:val="0048271E"/>
    <w:rsid w:val="0048715E"/>
    <w:rsid w:val="004902B2"/>
    <w:rsid w:val="00492BA0"/>
    <w:rsid w:val="004941B9"/>
    <w:rsid w:val="00497C24"/>
    <w:rsid w:val="004A3896"/>
    <w:rsid w:val="004A4D2C"/>
    <w:rsid w:val="004A4F20"/>
    <w:rsid w:val="004A647F"/>
    <w:rsid w:val="004A7749"/>
    <w:rsid w:val="004B101D"/>
    <w:rsid w:val="004B67B7"/>
    <w:rsid w:val="004C265D"/>
    <w:rsid w:val="004C5E46"/>
    <w:rsid w:val="004C6C30"/>
    <w:rsid w:val="004C7161"/>
    <w:rsid w:val="004D0015"/>
    <w:rsid w:val="004D1133"/>
    <w:rsid w:val="004D6516"/>
    <w:rsid w:val="004D6DBC"/>
    <w:rsid w:val="004E0B86"/>
    <w:rsid w:val="004E13F0"/>
    <w:rsid w:val="004E27AC"/>
    <w:rsid w:val="004E3AB6"/>
    <w:rsid w:val="004E3B87"/>
    <w:rsid w:val="004E42C1"/>
    <w:rsid w:val="004E45D1"/>
    <w:rsid w:val="004E5217"/>
    <w:rsid w:val="004E62EB"/>
    <w:rsid w:val="004E655E"/>
    <w:rsid w:val="004F591D"/>
    <w:rsid w:val="004F6B0A"/>
    <w:rsid w:val="00500475"/>
    <w:rsid w:val="00500FD8"/>
    <w:rsid w:val="005013E9"/>
    <w:rsid w:val="0050406B"/>
    <w:rsid w:val="00504BFA"/>
    <w:rsid w:val="00505AD8"/>
    <w:rsid w:val="00505BCF"/>
    <w:rsid w:val="00510564"/>
    <w:rsid w:val="00511478"/>
    <w:rsid w:val="00516AE1"/>
    <w:rsid w:val="00516F5D"/>
    <w:rsid w:val="0051767C"/>
    <w:rsid w:val="005178B9"/>
    <w:rsid w:val="00517CB2"/>
    <w:rsid w:val="00517FF7"/>
    <w:rsid w:val="005233C2"/>
    <w:rsid w:val="00527EDB"/>
    <w:rsid w:val="00530E6D"/>
    <w:rsid w:val="005320D5"/>
    <w:rsid w:val="005337C0"/>
    <w:rsid w:val="00536AC8"/>
    <w:rsid w:val="00540F7A"/>
    <w:rsid w:val="00541D29"/>
    <w:rsid w:val="00543F4A"/>
    <w:rsid w:val="00550703"/>
    <w:rsid w:val="00555434"/>
    <w:rsid w:val="005560C9"/>
    <w:rsid w:val="00556335"/>
    <w:rsid w:val="00563B02"/>
    <w:rsid w:val="00570B99"/>
    <w:rsid w:val="00576B2C"/>
    <w:rsid w:val="005801EB"/>
    <w:rsid w:val="00583785"/>
    <w:rsid w:val="0058647E"/>
    <w:rsid w:val="005866A6"/>
    <w:rsid w:val="005913B1"/>
    <w:rsid w:val="00592DC9"/>
    <w:rsid w:val="005A2406"/>
    <w:rsid w:val="005A3620"/>
    <w:rsid w:val="005A3692"/>
    <w:rsid w:val="005A781A"/>
    <w:rsid w:val="005B1307"/>
    <w:rsid w:val="005B2B3D"/>
    <w:rsid w:val="005B420A"/>
    <w:rsid w:val="005B45AE"/>
    <w:rsid w:val="005B6FB6"/>
    <w:rsid w:val="005C0F50"/>
    <w:rsid w:val="005C3270"/>
    <w:rsid w:val="005C5A7A"/>
    <w:rsid w:val="005C611D"/>
    <w:rsid w:val="005C72FC"/>
    <w:rsid w:val="005D2759"/>
    <w:rsid w:val="005D2FF6"/>
    <w:rsid w:val="005D3163"/>
    <w:rsid w:val="005D68D6"/>
    <w:rsid w:val="005E0135"/>
    <w:rsid w:val="005E0393"/>
    <w:rsid w:val="005E268B"/>
    <w:rsid w:val="005E4E9B"/>
    <w:rsid w:val="005E67F8"/>
    <w:rsid w:val="005E724C"/>
    <w:rsid w:val="005E7EF2"/>
    <w:rsid w:val="005F4855"/>
    <w:rsid w:val="005F5314"/>
    <w:rsid w:val="005F5AA1"/>
    <w:rsid w:val="006000A1"/>
    <w:rsid w:val="006030EB"/>
    <w:rsid w:val="00603C6A"/>
    <w:rsid w:val="00610830"/>
    <w:rsid w:val="006111B6"/>
    <w:rsid w:val="0061255D"/>
    <w:rsid w:val="00614498"/>
    <w:rsid w:val="0061709E"/>
    <w:rsid w:val="00617380"/>
    <w:rsid w:val="0061742F"/>
    <w:rsid w:val="00624C18"/>
    <w:rsid w:val="00625CBB"/>
    <w:rsid w:val="00631FC8"/>
    <w:rsid w:val="00633D8B"/>
    <w:rsid w:val="00635924"/>
    <w:rsid w:val="00637419"/>
    <w:rsid w:val="00640428"/>
    <w:rsid w:val="00641EBB"/>
    <w:rsid w:val="00643AF3"/>
    <w:rsid w:val="006459D4"/>
    <w:rsid w:val="00647064"/>
    <w:rsid w:val="00651134"/>
    <w:rsid w:val="0065695D"/>
    <w:rsid w:val="00661517"/>
    <w:rsid w:val="00662EE4"/>
    <w:rsid w:val="00666262"/>
    <w:rsid w:val="00666902"/>
    <w:rsid w:val="0067082F"/>
    <w:rsid w:val="00671551"/>
    <w:rsid w:val="00671D6B"/>
    <w:rsid w:val="0067496E"/>
    <w:rsid w:val="00674ED7"/>
    <w:rsid w:val="00676E08"/>
    <w:rsid w:val="006823B3"/>
    <w:rsid w:val="00685D8E"/>
    <w:rsid w:val="006A4932"/>
    <w:rsid w:val="006B13B3"/>
    <w:rsid w:val="006B560A"/>
    <w:rsid w:val="006B5B38"/>
    <w:rsid w:val="006B6AA2"/>
    <w:rsid w:val="006B7EB9"/>
    <w:rsid w:val="006C0775"/>
    <w:rsid w:val="006C0C9D"/>
    <w:rsid w:val="006C24FD"/>
    <w:rsid w:val="006C6689"/>
    <w:rsid w:val="006D1E6C"/>
    <w:rsid w:val="006D2A0A"/>
    <w:rsid w:val="006E1C84"/>
    <w:rsid w:val="006E2DF4"/>
    <w:rsid w:val="006E4506"/>
    <w:rsid w:val="006E78E1"/>
    <w:rsid w:val="006F3B82"/>
    <w:rsid w:val="006F4685"/>
    <w:rsid w:val="006F4CE3"/>
    <w:rsid w:val="006F4DE5"/>
    <w:rsid w:val="006F533E"/>
    <w:rsid w:val="006F5AD0"/>
    <w:rsid w:val="0070542A"/>
    <w:rsid w:val="007074AB"/>
    <w:rsid w:val="007127A4"/>
    <w:rsid w:val="0071416B"/>
    <w:rsid w:val="00714795"/>
    <w:rsid w:val="007161B2"/>
    <w:rsid w:val="00716AFD"/>
    <w:rsid w:val="00720589"/>
    <w:rsid w:val="00725A1C"/>
    <w:rsid w:val="007273BC"/>
    <w:rsid w:val="007309B0"/>
    <w:rsid w:val="00731273"/>
    <w:rsid w:val="00741A95"/>
    <w:rsid w:val="007439B2"/>
    <w:rsid w:val="00743EFA"/>
    <w:rsid w:val="00744C0F"/>
    <w:rsid w:val="00745B37"/>
    <w:rsid w:val="007504B2"/>
    <w:rsid w:val="00750D96"/>
    <w:rsid w:val="00753A58"/>
    <w:rsid w:val="00753CAD"/>
    <w:rsid w:val="0075511B"/>
    <w:rsid w:val="007560CD"/>
    <w:rsid w:val="00757CA1"/>
    <w:rsid w:val="00760FCC"/>
    <w:rsid w:val="007625C2"/>
    <w:rsid w:val="00771056"/>
    <w:rsid w:val="00773EEB"/>
    <w:rsid w:val="007744F7"/>
    <w:rsid w:val="0077706D"/>
    <w:rsid w:val="00780129"/>
    <w:rsid w:val="0078184D"/>
    <w:rsid w:val="0078235E"/>
    <w:rsid w:val="00784462"/>
    <w:rsid w:val="00786A47"/>
    <w:rsid w:val="007919FC"/>
    <w:rsid w:val="00795A6A"/>
    <w:rsid w:val="00795BC3"/>
    <w:rsid w:val="007A373C"/>
    <w:rsid w:val="007A43E9"/>
    <w:rsid w:val="007A7B70"/>
    <w:rsid w:val="007A7CD3"/>
    <w:rsid w:val="007B02DA"/>
    <w:rsid w:val="007B1773"/>
    <w:rsid w:val="007B681E"/>
    <w:rsid w:val="007C00E4"/>
    <w:rsid w:val="007C0134"/>
    <w:rsid w:val="007C24E9"/>
    <w:rsid w:val="007C3607"/>
    <w:rsid w:val="007C3F02"/>
    <w:rsid w:val="007C6D69"/>
    <w:rsid w:val="007C7250"/>
    <w:rsid w:val="007C729A"/>
    <w:rsid w:val="007D15CB"/>
    <w:rsid w:val="007D186B"/>
    <w:rsid w:val="007D20AD"/>
    <w:rsid w:val="007D25C8"/>
    <w:rsid w:val="007D3DD2"/>
    <w:rsid w:val="007D7C33"/>
    <w:rsid w:val="007E0BD7"/>
    <w:rsid w:val="007E2786"/>
    <w:rsid w:val="007E6098"/>
    <w:rsid w:val="007E6D65"/>
    <w:rsid w:val="007E75BC"/>
    <w:rsid w:val="007F14E1"/>
    <w:rsid w:val="007F1F6A"/>
    <w:rsid w:val="007F6D01"/>
    <w:rsid w:val="008036E7"/>
    <w:rsid w:val="00805FD4"/>
    <w:rsid w:val="00814F21"/>
    <w:rsid w:val="0081536E"/>
    <w:rsid w:val="00823836"/>
    <w:rsid w:val="0082383E"/>
    <w:rsid w:val="00830341"/>
    <w:rsid w:val="00830807"/>
    <w:rsid w:val="0083352E"/>
    <w:rsid w:val="00833D6D"/>
    <w:rsid w:val="00834878"/>
    <w:rsid w:val="008374A4"/>
    <w:rsid w:val="00843281"/>
    <w:rsid w:val="008446F3"/>
    <w:rsid w:val="00845E5F"/>
    <w:rsid w:val="00846ED0"/>
    <w:rsid w:val="00850534"/>
    <w:rsid w:val="00850AAB"/>
    <w:rsid w:val="008520EB"/>
    <w:rsid w:val="00853EEF"/>
    <w:rsid w:val="00854066"/>
    <w:rsid w:val="00856BA3"/>
    <w:rsid w:val="00857E0D"/>
    <w:rsid w:val="008607B5"/>
    <w:rsid w:val="0086311E"/>
    <w:rsid w:val="00865B50"/>
    <w:rsid w:val="0087441D"/>
    <w:rsid w:val="00875D37"/>
    <w:rsid w:val="00884D73"/>
    <w:rsid w:val="00886ED2"/>
    <w:rsid w:val="0089131A"/>
    <w:rsid w:val="0089155E"/>
    <w:rsid w:val="00895186"/>
    <w:rsid w:val="008962A0"/>
    <w:rsid w:val="00896746"/>
    <w:rsid w:val="00896C5F"/>
    <w:rsid w:val="008A0489"/>
    <w:rsid w:val="008A1918"/>
    <w:rsid w:val="008A4B7B"/>
    <w:rsid w:val="008B073D"/>
    <w:rsid w:val="008B0C38"/>
    <w:rsid w:val="008B3672"/>
    <w:rsid w:val="008B3CD7"/>
    <w:rsid w:val="008B7DCF"/>
    <w:rsid w:val="008C2089"/>
    <w:rsid w:val="008C479C"/>
    <w:rsid w:val="008C4D09"/>
    <w:rsid w:val="008C5B1D"/>
    <w:rsid w:val="008C5E0D"/>
    <w:rsid w:val="008C5E79"/>
    <w:rsid w:val="008C642B"/>
    <w:rsid w:val="008C713D"/>
    <w:rsid w:val="008C74E9"/>
    <w:rsid w:val="008C7B20"/>
    <w:rsid w:val="008D500C"/>
    <w:rsid w:val="008D63FE"/>
    <w:rsid w:val="008D69E5"/>
    <w:rsid w:val="008E0FEE"/>
    <w:rsid w:val="008E28CB"/>
    <w:rsid w:val="008E2F78"/>
    <w:rsid w:val="008E3738"/>
    <w:rsid w:val="008E3A03"/>
    <w:rsid w:val="008E4F8F"/>
    <w:rsid w:val="008E6977"/>
    <w:rsid w:val="008E70CC"/>
    <w:rsid w:val="008E77F9"/>
    <w:rsid w:val="008E7925"/>
    <w:rsid w:val="008F07C6"/>
    <w:rsid w:val="008F203E"/>
    <w:rsid w:val="008F63CD"/>
    <w:rsid w:val="008F7EB9"/>
    <w:rsid w:val="00901499"/>
    <w:rsid w:val="00902271"/>
    <w:rsid w:val="00902FA6"/>
    <w:rsid w:val="00902FB6"/>
    <w:rsid w:val="0090366E"/>
    <w:rsid w:val="0090373F"/>
    <w:rsid w:val="00903A75"/>
    <w:rsid w:val="00905118"/>
    <w:rsid w:val="00905375"/>
    <w:rsid w:val="00906631"/>
    <w:rsid w:val="00910258"/>
    <w:rsid w:val="00910772"/>
    <w:rsid w:val="00912132"/>
    <w:rsid w:val="00912B49"/>
    <w:rsid w:val="00915170"/>
    <w:rsid w:val="00915F9F"/>
    <w:rsid w:val="00920760"/>
    <w:rsid w:val="00921644"/>
    <w:rsid w:val="00923D7A"/>
    <w:rsid w:val="009240E1"/>
    <w:rsid w:val="0092509A"/>
    <w:rsid w:val="00927A44"/>
    <w:rsid w:val="00930D52"/>
    <w:rsid w:val="00931B45"/>
    <w:rsid w:val="00931C55"/>
    <w:rsid w:val="00932D3B"/>
    <w:rsid w:val="00933DFF"/>
    <w:rsid w:val="0093577E"/>
    <w:rsid w:val="00936C89"/>
    <w:rsid w:val="00937DDD"/>
    <w:rsid w:val="00944825"/>
    <w:rsid w:val="00945012"/>
    <w:rsid w:val="009509C2"/>
    <w:rsid w:val="00952BBA"/>
    <w:rsid w:val="00955844"/>
    <w:rsid w:val="009563A2"/>
    <w:rsid w:val="00957CD8"/>
    <w:rsid w:val="00960572"/>
    <w:rsid w:val="00963000"/>
    <w:rsid w:val="00963ADD"/>
    <w:rsid w:val="00964A70"/>
    <w:rsid w:val="00966AD0"/>
    <w:rsid w:val="00967392"/>
    <w:rsid w:val="0097071E"/>
    <w:rsid w:val="00972A3D"/>
    <w:rsid w:val="009754B1"/>
    <w:rsid w:val="00975531"/>
    <w:rsid w:val="00975F71"/>
    <w:rsid w:val="00977C58"/>
    <w:rsid w:val="00980BC9"/>
    <w:rsid w:val="009817B2"/>
    <w:rsid w:val="00982D39"/>
    <w:rsid w:val="009864CA"/>
    <w:rsid w:val="00987622"/>
    <w:rsid w:val="00991D1D"/>
    <w:rsid w:val="00992405"/>
    <w:rsid w:val="009956D1"/>
    <w:rsid w:val="0099755E"/>
    <w:rsid w:val="009975AB"/>
    <w:rsid w:val="00997BD1"/>
    <w:rsid w:val="009A4BA2"/>
    <w:rsid w:val="009A5D45"/>
    <w:rsid w:val="009A60F2"/>
    <w:rsid w:val="009B105E"/>
    <w:rsid w:val="009B565C"/>
    <w:rsid w:val="009B5813"/>
    <w:rsid w:val="009B6CCB"/>
    <w:rsid w:val="009B7E71"/>
    <w:rsid w:val="009C08DE"/>
    <w:rsid w:val="009C2BBA"/>
    <w:rsid w:val="009C3287"/>
    <w:rsid w:val="009C503A"/>
    <w:rsid w:val="009C7DEC"/>
    <w:rsid w:val="009D4367"/>
    <w:rsid w:val="009D579B"/>
    <w:rsid w:val="009D65D4"/>
    <w:rsid w:val="009D70EA"/>
    <w:rsid w:val="009D74AB"/>
    <w:rsid w:val="009E1829"/>
    <w:rsid w:val="009E1AB1"/>
    <w:rsid w:val="009E26B8"/>
    <w:rsid w:val="009E3106"/>
    <w:rsid w:val="009E3EF2"/>
    <w:rsid w:val="009E576C"/>
    <w:rsid w:val="009E6364"/>
    <w:rsid w:val="009E7A98"/>
    <w:rsid w:val="009F02DE"/>
    <w:rsid w:val="009F0F10"/>
    <w:rsid w:val="009F20DF"/>
    <w:rsid w:val="009F2ADF"/>
    <w:rsid w:val="009F62C6"/>
    <w:rsid w:val="009F79AA"/>
    <w:rsid w:val="00A02D58"/>
    <w:rsid w:val="00A047C7"/>
    <w:rsid w:val="00A06D8A"/>
    <w:rsid w:val="00A1129E"/>
    <w:rsid w:val="00A11613"/>
    <w:rsid w:val="00A11811"/>
    <w:rsid w:val="00A13F72"/>
    <w:rsid w:val="00A15412"/>
    <w:rsid w:val="00A16A1B"/>
    <w:rsid w:val="00A20F16"/>
    <w:rsid w:val="00A22005"/>
    <w:rsid w:val="00A229A9"/>
    <w:rsid w:val="00A230DA"/>
    <w:rsid w:val="00A30824"/>
    <w:rsid w:val="00A308B4"/>
    <w:rsid w:val="00A31955"/>
    <w:rsid w:val="00A32A91"/>
    <w:rsid w:val="00A3451B"/>
    <w:rsid w:val="00A347D1"/>
    <w:rsid w:val="00A35EB2"/>
    <w:rsid w:val="00A363C8"/>
    <w:rsid w:val="00A37A17"/>
    <w:rsid w:val="00A41FB2"/>
    <w:rsid w:val="00A431D0"/>
    <w:rsid w:val="00A43321"/>
    <w:rsid w:val="00A4349E"/>
    <w:rsid w:val="00A437A4"/>
    <w:rsid w:val="00A43B50"/>
    <w:rsid w:val="00A43BF3"/>
    <w:rsid w:val="00A45CE8"/>
    <w:rsid w:val="00A5052A"/>
    <w:rsid w:val="00A520ED"/>
    <w:rsid w:val="00A5364D"/>
    <w:rsid w:val="00A5453A"/>
    <w:rsid w:val="00A5553C"/>
    <w:rsid w:val="00A601BA"/>
    <w:rsid w:val="00A63046"/>
    <w:rsid w:val="00A6573D"/>
    <w:rsid w:val="00A6654C"/>
    <w:rsid w:val="00A6655A"/>
    <w:rsid w:val="00A66817"/>
    <w:rsid w:val="00A70A58"/>
    <w:rsid w:val="00A7284D"/>
    <w:rsid w:val="00A766E1"/>
    <w:rsid w:val="00A80F4F"/>
    <w:rsid w:val="00A866BC"/>
    <w:rsid w:val="00A93C27"/>
    <w:rsid w:val="00A944F3"/>
    <w:rsid w:val="00AA0E1E"/>
    <w:rsid w:val="00AA1C3B"/>
    <w:rsid w:val="00AA1F17"/>
    <w:rsid w:val="00AA2072"/>
    <w:rsid w:val="00AA295D"/>
    <w:rsid w:val="00AA2AFF"/>
    <w:rsid w:val="00AA6A72"/>
    <w:rsid w:val="00AB1DEB"/>
    <w:rsid w:val="00AB273D"/>
    <w:rsid w:val="00AB2CA4"/>
    <w:rsid w:val="00AC23CA"/>
    <w:rsid w:val="00AC3110"/>
    <w:rsid w:val="00AC347B"/>
    <w:rsid w:val="00AC35A8"/>
    <w:rsid w:val="00AC38A7"/>
    <w:rsid w:val="00AC3B7F"/>
    <w:rsid w:val="00AC3C63"/>
    <w:rsid w:val="00AC6043"/>
    <w:rsid w:val="00AC6350"/>
    <w:rsid w:val="00AD1BB2"/>
    <w:rsid w:val="00AD53E3"/>
    <w:rsid w:val="00AD5ECB"/>
    <w:rsid w:val="00AD67A4"/>
    <w:rsid w:val="00AD73B7"/>
    <w:rsid w:val="00AE4908"/>
    <w:rsid w:val="00AE73C0"/>
    <w:rsid w:val="00AF0BFF"/>
    <w:rsid w:val="00AF1DD7"/>
    <w:rsid w:val="00AF38BC"/>
    <w:rsid w:val="00AF49B6"/>
    <w:rsid w:val="00AF5661"/>
    <w:rsid w:val="00AF7223"/>
    <w:rsid w:val="00AF7556"/>
    <w:rsid w:val="00B027CA"/>
    <w:rsid w:val="00B030C3"/>
    <w:rsid w:val="00B10A38"/>
    <w:rsid w:val="00B1193D"/>
    <w:rsid w:val="00B11D10"/>
    <w:rsid w:val="00B12631"/>
    <w:rsid w:val="00B12F89"/>
    <w:rsid w:val="00B1423E"/>
    <w:rsid w:val="00B2007D"/>
    <w:rsid w:val="00B200D1"/>
    <w:rsid w:val="00B206DB"/>
    <w:rsid w:val="00B210CA"/>
    <w:rsid w:val="00B24C77"/>
    <w:rsid w:val="00B30A83"/>
    <w:rsid w:val="00B30D57"/>
    <w:rsid w:val="00B361A5"/>
    <w:rsid w:val="00B362D2"/>
    <w:rsid w:val="00B366C5"/>
    <w:rsid w:val="00B378A4"/>
    <w:rsid w:val="00B37C4D"/>
    <w:rsid w:val="00B40E22"/>
    <w:rsid w:val="00B4189F"/>
    <w:rsid w:val="00B43C47"/>
    <w:rsid w:val="00B4792F"/>
    <w:rsid w:val="00B50EC4"/>
    <w:rsid w:val="00B57A9C"/>
    <w:rsid w:val="00B57B0B"/>
    <w:rsid w:val="00B57D0B"/>
    <w:rsid w:val="00B66942"/>
    <w:rsid w:val="00B67576"/>
    <w:rsid w:val="00B67772"/>
    <w:rsid w:val="00B7016F"/>
    <w:rsid w:val="00B70EDC"/>
    <w:rsid w:val="00B72501"/>
    <w:rsid w:val="00B73CE0"/>
    <w:rsid w:val="00B7491F"/>
    <w:rsid w:val="00B80020"/>
    <w:rsid w:val="00B80099"/>
    <w:rsid w:val="00B80D03"/>
    <w:rsid w:val="00B8130C"/>
    <w:rsid w:val="00B82815"/>
    <w:rsid w:val="00B84B99"/>
    <w:rsid w:val="00B876F5"/>
    <w:rsid w:val="00B925C2"/>
    <w:rsid w:val="00B92663"/>
    <w:rsid w:val="00B951C6"/>
    <w:rsid w:val="00B95A77"/>
    <w:rsid w:val="00BA01EE"/>
    <w:rsid w:val="00BA4245"/>
    <w:rsid w:val="00BA5330"/>
    <w:rsid w:val="00BA6FBC"/>
    <w:rsid w:val="00BB174C"/>
    <w:rsid w:val="00BB1C42"/>
    <w:rsid w:val="00BB6AEE"/>
    <w:rsid w:val="00BB7469"/>
    <w:rsid w:val="00BB7F34"/>
    <w:rsid w:val="00BC0446"/>
    <w:rsid w:val="00BC0A91"/>
    <w:rsid w:val="00BC10C7"/>
    <w:rsid w:val="00BC2CB0"/>
    <w:rsid w:val="00BC4EE4"/>
    <w:rsid w:val="00BC77A6"/>
    <w:rsid w:val="00BD014F"/>
    <w:rsid w:val="00BD06C5"/>
    <w:rsid w:val="00BD1496"/>
    <w:rsid w:val="00BD156E"/>
    <w:rsid w:val="00BD3A79"/>
    <w:rsid w:val="00BD3AB5"/>
    <w:rsid w:val="00BD49CA"/>
    <w:rsid w:val="00BE04A5"/>
    <w:rsid w:val="00BE166E"/>
    <w:rsid w:val="00BE3CDF"/>
    <w:rsid w:val="00BE6B8D"/>
    <w:rsid w:val="00BF17EE"/>
    <w:rsid w:val="00BF2A36"/>
    <w:rsid w:val="00BF32F0"/>
    <w:rsid w:val="00BF5AFA"/>
    <w:rsid w:val="00BF7160"/>
    <w:rsid w:val="00BF7509"/>
    <w:rsid w:val="00C0118D"/>
    <w:rsid w:val="00C05786"/>
    <w:rsid w:val="00C07D6D"/>
    <w:rsid w:val="00C1275F"/>
    <w:rsid w:val="00C14AD0"/>
    <w:rsid w:val="00C169A1"/>
    <w:rsid w:val="00C172D0"/>
    <w:rsid w:val="00C1773D"/>
    <w:rsid w:val="00C20537"/>
    <w:rsid w:val="00C229EE"/>
    <w:rsid w:val="00C22C93"/>
    <w:rsid w:val="00C23488"/>
    <w:rsid w:val="00C25002"/>
    <w:rsid w:val="00C34CA6"/>
    <w:rsid w:val="00C3561A"/>
    <w:rsid w:val="00C42720"/>
    <w:rsid w:val="00C44808"/>
    <w:rsid w:val="00C44EC3"/>
    <w:rsid w:val="00C472BA"/>
    <w:rsid w:val="00C47851"/>
    <w:rsid w:val="00C523A7"/>
    <w:rsid w:val="00C541AA"/>
    <w:rsid w:val="00C56135"/>
    <w:rsid w:val="00C6090C"/>
    <w:rsid w:val="00C62A1D"/>
    <w:rsid w:val="00C651D1"/>
    <w:rsid w:val="00C656D7"/>
    <w:rsid w:val="00C65C98"/>
    <w:rsid w:val="00C70E6B"/>
    <w:rsid w:val="00C71FC7"/>
    <w:rsid w:val="00C76C64"/>
    <w:rsid w:val="00C80018"/>
    <w:rsid w:val="00C8267C"/>
    <w:rsid w:val="00C86286"/>
    <w:rsid w:val="00C934B6"/>
    <w:rsid w:val="00C93D31"/>
    <w:rsid w:val="00C94165"/>
    <w:rsid w:val="00C948DE"/>
    <w:rsid w:val="00C94F6B"/>
    <w:rsid w:val="00C97BE4"/>
    <w:rsid w:val="00CA6476"/>
    <w:rsid w:val="00CA672F"/>
    <w:rsid w:val="00CB057C"/>
    <w:rsid w:val="00CB3852"/>
    <w:rsid w:val="00CB3E30"/>
    <w:rsid w:val="00CB4710"/>
    <w:rsid w:val="00CB483C"/>
    <w:rsid w:val="00CB5A54"/>
    <w:rsid w:val="00CB7E17"/>
    <w:rsid w:val="00CC1A0B"/>
    <w:rsid w:val="00CC2597"/>
    <w:rsid w:val="00CC2E5C"/>
    <w:rsid w:val="00CC5C51"/>
    <w:rsid w:val="00CC6357"/>
    <w:rsid w:val="00CC6FD2"/>
    <w:rsid w:val="00CC76B1"/>
    <w:rsid w:val="00CD1AF0"/>
    <w:rsid w:val="00CD2330"/>
    <w:rsid w:val="00CD3870"/>
    <w:rsid w:val="00CD3F2D"/>
    <w:rsid w:val="00CD5263"/>
    <w:rsid w:val="00CD66F3"/>
    <w:rsid w:val="00CE0720"/>
    <w:rsid w:val="00CE2881"/>
    <w:rsid w:val="00CE3DF0"/>
    <w:rsid w:val="00CE3F1C"/>
    <w:rsid w:val="00CF7824"/>
    <w:rsid w:val="00D00D29"/>
    <w:rsid w:val="00D01072"/>
    <w:rsid w:val="00D0299D"/>
    <w:rsid w:val="00D04468"/>
    <w:rsid w:val="00D110EA"/>
    <w:rsid w:val="00D12DBC"/>
    <w:rsid w:val="00D21FAA"/>
    <w:rsid w:val="00D22419"/>
    <w:rsid w:val="00D24BBE"/>
    <w:rsid w:val="00D3045E"/>
    <w:rsid w:val="00D3092D"/>
    <w:rsid w:val="00D3115E"/>
    <w:rsid w:val="00D32F81"/>
    <w:rsid w:val="00D3623F"/>
    <w:rsid w:val="00D37489"/>
    <w:rsid w:val="00D428D3"/>
    <w:rsid w:val="00D44590"/>
    <w:rsid w:val="00D4488A"/>
    <w:rsid w:val="00D4606F"/>
    <w:rsid w:val="00D465B2"/>
    <w:rsid w:val="00D47503"/>
    <w:rsid w:val="00D50670"/>
    <w:rsid w:val="00D52354"/>
    <w:rsid w:val="00D53658"/>
    <w:rsid w:val="00D550E5"/>
    <w:rsid w:val="00D558EC"/>
    <w:rsid w:val="00D57CCB"/>
    <w:rsid w:val="00D625A6"/>
    <w:rsid w:val="00D62723"/>
    <w:rsid w:val="00D65342"/>
    <w:rsid w:val="00D65BB1"/>
    <w:rsid w:val="00D6626B"/>
    <w:rsid w:val="00D6720E"/>
    <w:rsid w:val="00D7076F"/>
    <w:rsid w:val="00D71117"/>
    <w:rsid w:val="00D718AA"/>
    <w:rsid w:val="00D75378"/>
    <w:rsid w:val="00D8055E"/>
    <w:rsid w:val="00D806F9"/>
    <w:rsid w:val="00D82A78"/>
    <w:rsid w:val="00D83592"/>
    <w:rsid w:val="00D84311"/>
    <w:rsid w:val="00D85E62"/>
    <w:rsid w:val="00D905A8"/>
    <w:rsid w:val="00D90915"/>
    <w:rsid w:val="00D91F4A"/>
    <w:rsid w:val="00D929E4"/>
    <w:rsid w:val="00D936F5"/>
    <w:rsid w:val="00D93A17"/>
    <w:rsid w:val="00D94EBD"/>
    <w:rsid w:val="00D95554"/>
    <w:rsid w:val="00D95E53"/>
    <w:rsid w:val="00D96AA9"/>
    <w:rsid w:val="00DA2337"/>
    <w:rsid w:val="00DA2B4A"/>
    <w:rsid w:val="00DA73A4"/>
    <w:rsid w:val="00DB0171"/>
    <w:rsid w:val="00DB4EF5"/>
    <w:rsid w:val="00DB6733"/>
    <w:rsid w:val="00DB6933"/>
    <w:rsid w:val="00DC0A68"/>
    <w:rsid w:val="00DC4E01"/>
    <w:rsid w:val="00DC5C77"/>
    <w:rsid w:val="00DC611A"/>
    <w:rsid w:val="00DC6956"/>
    <w:rsid w:val="00DC70FF"/>
    <w:rsid w:val="00DC719F"/>
    <w:rsid w:val="00DD07B0"/>
    <w:rsid w:val="00DD0916"/>
    <w:rsid w:val="00DD2153"/>
    <w:rsid w:val="00DD2810"/>
    <w:rsid w:val="00DD56CC"/>
    <w:rsid w:val="00DF1FAD"/>
    <w:rsid w:val="00DF2258"/>
    <w:rsid w:val="00DF3A84"/>
    <w:rsid w:val="00DF4499"/>
    <w:rsid w:val="00DF4C88"/>
    <w:rsid w:val="00DF5047"/>
    <w:rsid w:val="00DF5BEA"/>
    <w:rsid w:val="00E03D3C"/>
    <w:rsid w:val="00E0472E"/>
    <w:rsid w:val="00E0582E"/>
    <w:rsid w:val="00E10C8D"/>
    <w:rsid w:val="00E20E6C"/>
    <w:rsid w:val="00E21A57"/>
    <w:rsid w:val="00E223C7"/>
    <w:rsid w:val="00E26A46"/>
    <w:rsid w:val="00E2753E"/>
    <w:rsid w:val="00E30B27"/>
    <w:rsid w:val="00E326B1"/>
    <w:rsid w:val="00E32EBF"/>
    <w:rsid w:val="00E34B04"/>
    <w:rsid w:val="00E351ED"/>
    <w:rsid w:val="00E43552"/>
    <w:rsid w:val="00E44BF3"/>
    <w:rsid w:val="00E50C04"/>
    <w:rsid w:val="00E540B3"/>
    <w:rsid w:val="00E546F3"/>
    <w:rsid w:val="00E57007"/>
    <w:rsid w:val="00E5747C"/>
    <w:rsid w:val="00E60A62"/>
    <w:rsid w:val="00E63A84"/>
    <w:rsid w:val="00E64848"/>
    <w:rsid w:val="00E679A8"/>
    <w:rsid w:val="00E67B1B"/>
    <w:rsid w:val="00E71672"/>
    <w:rsid w:val="00E71FD6"/>
    <w:rsid w:val="00E72C57"/>
    <w:rsid w:val="00E7764F"/>
    <w:rsid w:val="00E82850"/>
    <w:rsid w:val="00E83592"/>
    <w:rsid w:val="00E846D5"/>
    <w:rsid w:val="00E86AD7"/>
    <w:rsid w:val="00E912BC"/>
    <w:rsid w:val="00E95F19"/>
    <w:rsid w:val="00E96EF5"/>
    <w:rsid w:val="00E978B8"/>
    <w:rsid w:val="00EA07FE"/>
    <w:rsid w:val="00EA0E49"/>
    <w:rsid w:val="00EA3CF2"/>
    <w:rsid w:val="00EA6876"/>
    <w:rsid w:val="00EA70BF"/>
    <w:rsid w:val="00EB06DA"/>
    <w:rsid w:val="00EB1E09"/>
    <w:rsid w:val="00EB4049"/>
    <w:rsid w:val="00EB4223"/>
    <w:rsid w:val="00EB45D2"/>
    <w:rsid w:val="00EB5B49"/>
    <w:rsid w:val="00EB5E2E"/>
    <w:rsid w:val="00EB74B1"/>
    <w:rsid w:val="00EB7CB2"/>
    <w:rsid w:val="00EC3029"/>
    <w:rsid w:val="00EC538E"/>
    <w:rsid w:val="00ED02E6"/>
    <w:rsid w:val="00ED0CF8"/>
    <w:rsid w:val="00ED1524"/>
    <w:rsid w:val="00ED19FB"/>
    <w:rsid w:val="00ED357F"/>
    <w:rsid w:val="00ED3DD0"/>
    <w:rsid w:val="00ED3E57"/>
    <w:rsid w:val="00EE065F"/>
    <w:rsid w:val="00EE1ECB"/>
    <w:rsid w:val="00EE3467"/>
    <w:rsid w:val="00EE3CBC"/>
    <w:rsid w:val="00EE4869"/>
    <w:rsid w:val="00EE5DF5"/>
    <w:rsid w:val="00EF057A"/>
    <w:rsid w:val="00EF261C"/>
    <w:rsid w:val="00EF27E8"/>
    <w:rsid w:val="00EF2F6D"/>
    <w:rsid w:val="00EF313F"/>
    <w:rsid w:val="00EF40F2"/>
    <w:rsid w:val="00EF4A95"/>
    <w:rsid w:val="00EF58C9"/>
    <w:rsid w:val="00EF5C3F"/>
    <w:rsid w:val="00F0021A"/>
    <w:rsid w:val="00F02F4E"/>
    <w:rsid w:val="00F051E5"/>
    <w:rsid w:val="00F070A9"/>
    <w:rsid w:val="00F105C6"/>
    <w:rsid w:val="00F10776"/>
    <w:rsid w:val="00F15ECF"/>
    <w:rsid w:val="00F21F6B"/>
    <w:rsid w:val="00F23A68"/>
    <w:rsid w:val="00F240D5"/>
    <w:rsid w:val="00F25F59"/>
    <w:rsid w:val="00F30C7B"/>
    <w:rsid w:val="00F3455F"/>
    <w:rsid w:val="00F35A74"/>
    <w:rsid w:val="00F37122"/>
    <w:rsid w:val="00F37F5C"/>
    <w:rsid w:val="00F419DB"/>
    <w:rsid w:val="00F43411"/>
    <w:rsid w:val="00F4442E"/>
    <w:rsid w:val="00F46B08"/>
    <w:rsid w:val="00F47697"/>
    <w:rsid w:val="00F514F7"/>
    <w:rsid w:val="00F51A3C"/>
    <w:rsid w:val="00F520AC"/>
    <w:rsid w:val="00F54B31"/>
    <w:rsid w:val="00F57AF8"/>
    <w:rsid w:val="00F60194"/>
    <w:rsid w:val="00F6077B"/>
    <w:rsid w:val="00F60B39"/>
    <w:rsid w:val="00F6244E"/>
    <w:rsid w:val="00F6637C"/>
    <w:rsid w:val="00F67D0D"/>
    <w:rsid w:val="00F70629"/>
    <w:rsid w:val="00F735A7"/>
    <w:rsid w:val="00F7413A"/>
    <w:rsid w:val="00F745B9"/>
    <w:rsid w:val="00F8292B"/>
    <w:rsid w:val="00F82A83"/>
    <w:rsid w:val="00F835BA"/>
    <w:rsid w:val="00F85A46"/>
    <w:rsid w:val="00F87C5A"/>
    <w:rsid w:val="00F91C36"/>
    <w:rsid w:val="00F929E5"/>
    <w:rsid w:val="00F934A3"/>
    <w:rsid w:val="00F95E27"/>
    <w:rsid w:val="00FA3D74"/>
    <w:rsid w:val="00FA3DED"/>
    <w:rsid w:val="00FA77D4"/>
    <w:rsid w:val="00FA7845"/>
    <w:rsid w:val="00FB1563"/>
    <w:rsid w:val="00FB4304"/>
    <w:rsid w:val="00FB4F99"/>
    <w:rsid w:val="00FB6F1C"/>
    <w:rsid w:val="00FB7BB5"/>
    <w:rsid w:val="00FB7EAE"/>
    <w:rsid w:val="00FC053F"/>
    <w:rsid w:val="00FC4969"/>
    <w:rsid w:val="00FC4CB6"/>
    <w:rsid w:val="00FC76ED"/>
    <w:rsid w:val="00FD07E7"/>
    <w:rsid w:val="00FD155C"/>
    <w:rsid w:val="00FD24F9"/>
    <w:rsid w:val="00FD2B83"/>
    <w:rsid w:val="00FD2DE1"/>
    <w:rsid w:val="00FD4138"/>
    <w:rsid w:val="00FD6F69"/>
    <w:rsid w:val="00FD7E8E"/>
    <w:rsid w:val="00FE1341"/>
    <w:rsid w:val="00FE297A"/>
    <w:rsid w:val="00FE3391"/>
    <w:rsid w:val="00FE6C69"/>
    <w:rsid w:val="00FE7805"/>
    <w:rsid w:val="00FF1538"/>
    <w:rsid w:val="00FF1663"/>
    <w:rsid w:val="00FF431C"/>
    <w:rsid w:val="00FF493F"/>
    <w:rsid w:val="00FF4F53"/>
    <w:rsid w:val="00FF5A26"/>
    <w:rsid w:val="00FF7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D8033E0"/>
  <w15:docId w15:val="{7DC356AC-9E58-5D4D-938B-56DA52173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 w:qFormat="1"/>
    <w:lsdException w:name="annotation reference" w:uiPriority="99"/>
    <w:lsdException w:name="Title" w:qFormat="1"/>
    <w:lsdException w:name="Subtitle" w:qFormat="1"/>
    <w:lsdException w:name="Hyperlink" w:uiPriority="9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 w:qFormat="1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qFormat="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 w:qFormat="1"/>
    <w:lsdException w:name="Medium Shading 1 Accent 5" w:uiPriority="63" w:qFormat="1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 w:qFormat="1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 w:qFormat="1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3CD7"/>
    <w:pPr>
      <w:jc w:val="both"/>
    </w:pPr>
    <w:rPr>
      <w:color w:val="000000" w:themeColor="text1"/>
      <w:sz w:val="24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6B13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B017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qFormat/>
    <w:rsid w:val="00A657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2"/>
    </w:pPr>
    <w:rPr>
      <w:b/>
      <w:bCs/>
      <w:sz w:val="22"/>
      <w:szCs w:val="24"/>
    </w:rPr>
  </w:style>
  <w:style w:type="paragraph" w:styleId="Balk4">
    <w:name w:val="heading 4"/>
    <w:basedOn w:val="Normal"/>
    <w:next w:val="Normal"/>
    <w:link w:val="Balk4Char"/>
    <w:uiPriority w:val="9"/>
    <w:qFormat/>
    <w:rsid w:val="009A5D4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4A647F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link w:val="Els-1storder-headChar"/>
    <w:rsid w:val="003D0E48"/>
    <w:pPr>
      <w:keepNext/>
      <w:numPr>
        <w:numId w:val="22"/>
      </w:numPr>
      <w:suppressAutoHyphens/>
      <w:spacing w:before="240" w:after="240" w:line="240" w:lineRule="exact"/>
    </w:pPr>
    <w:rPr>
      <w:b/>
    </w:rPr>
  </w:style>
  <w:style w:type="paragraph" w:customStyle="1" w:styleId="Els-2ndorder-head">
    <w:name w:val="Els-2ndorder-head"/>
    <w:next w:val="Els-body-text"/>
    <w:rsid w:val="004A647F"/>
    <w:pPr>
      <w:keepNext/>
      <w:numPr>
        <w:ilvl w:val="1"/>
        <w:numId w:val="22"/>
      </w:numPr>
      <w:suppressAutoHyphens/>
      <w:spacing w:before="240" w:after="240" w:line="240" w:lineRule="exact"/>
    </w:pPr>
    <w:rPr>
      <w:i/>
    </w:rPr>
  </w:style>
  <w:style w:type="paragraph" w:customStyle="1" w:styleId="Els-3rdorder-head">
    <w:name w:val="Els-3rdorder-head"/>
    <w:next w:val="Els-body-text"/>
    <w:rsid w:val="004A647F"/>
    <w:pPr>
      <w:keepNext/>
      <w:numPr>
        <w:ilvl w:val="2"/>
        <w:numId w:val="22"/>
      </w:numPr>
      <w:suppressAutoHyphens/>
      <w:spacing w:before="240" w:line="240" w:lineRule="exact"/>
    </w:pPr>
    <w:rPr>
      <w:i/>
    </w:rPr>
  </w:style>
  <w:style w:type="paragraph" w:customStyle="1" w:styleId="Els-4thorder-head">
    <w:name w:val="Els-4thorder-head"/>
    <w:next w:val="Els-body-text"/>
    <w:rsid w:val="004A647F"/>
    <w:pPr>
      <w:keepNext/>
      <w:numPr>
        <w:ilvl w:val="3"/>
        <w:numId w:val="22"/>
      </w:numPr>
      <w:suppressAutoHyphens/>
      <w:spacing w:before="240" w:line="240" w:lineRule="exact"/>
    </w:pPr>
    <w:rPr>
      <w:i/>
    </w:rPr>
  </w:style>
  <w:style w:type="paragraph" w:customStyle="1" w:styleId="Els-Abstract-head">
    <w:name w:val="Els-Abstract-head"/>
    <w:next w:val="Normal"/>
    <w:rsid w:val="004A647F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</w:rPr>
  </w:style>
  <w:style w:type="paragraph" w:customStyle="1" w:styleId="Els-Abstract-text">
    <w:name w:val="Els-Abstract-text"/>
    <w:next w:val="Normal"/>
    <w:rsid w:val="004A647F"/>
    <w:pPr>
      <w:spacing w:line="220" w:lineRule="exact"/>
      <w:jc w:val="both"/>
    </w:pPr>
    <w:rPr>
      <w:sz w:val="18"/>
    </w:rPr>
  </w:style>
  <w:style w:type="paragraph" w:customStyle="1" w:styleId="Els-acknowledgement">
    <w:name w:val="Els-acknowledgement"/>
    <w:next w:val="Normal"/>
    <w:rsid w:val="004A647F"/>
    <w:pPr>
      <w:keepNext/>
      <w:spacing w:before="480" w:after="240" w:line="220" w:lineRule="exact"/>
    </w:pPr>
    <w:rPr>
      <w:b/>
    </w:rPr>
  </w:style>
  <w:style w:type="paragraph" w:customStyle="1" w:styleId="Els-aditional-article-history">
    <w:name w:val="Els-aditional-article-history"/>
    <w:basedOn w:val="Normal"/>
    <w:rsid w:val="004A647F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B2007D"/>
    <w:pPr>
      <w:suppressAutoHyphens/>
      <w:spacing w:line="200" w:lineRule="exact"/>
      <w:jc w:val="center"/>
    </w:pPr>
    <w:rPr>
      <w:i/>
      <w:noProof/>
      <w:sz w:val="16"/>
    </w:rPr>
  </w:style>
  <w:style w:type="paragraph" w:customStyle="1" w:styleId="Els-appendixhead">
    <w:name w:val="Els-appendixhead"/>
    <w:next w:val="Normal"/>
    <w:rsid w:val="004A647F"/>
    <w:pPr>
      <w:numPr>
        <w:numId w:val="17"/>
      </w:numPr>
      <w:spacing w:before="480" w:after="240" w:line="220" w:lineRule="exact"/>
    </w:pPr>
    <w:rPr>
      <w:b/>
    </w:rPr>
  </w:style>
  <w:style w:type="paragraph" w:customStyle="1" w:styleId="Els-appendixsubhead">
    <w:name w:val="Els-appendixsubhead"/>
    <w:next w:val="Normal"/>
    <w:rsid w:val="004A647F"/>
    <w:pPr>
      <w:numPr>
        <w:ilvl w:val="1"/>
        <w:numId w:val="18"/>
      </w:numPr>
      <w:spacing w:before="240" w:after="240" w:line="220" w:lineRule="exact"/>
    </w:pPr>
    <w:rPr>
      <w:i/>
    </w:rPr>
  </w:style>
  <w:style w:type="paragraph" w:customStyle="1" w:styleId="Els-Author">
    <w:name w:val="Els-Author"/>
    <w:next w:val="Normal"/>
    <w:rsid w:val="00B2007D"/>
    <w:pPr>
      <w:keepNext/>
      <w:suppressAutoHyphens/>
      <w:spacing w:after="160" w:line="300" w:lineRule="exact"/>
      <w:jc w:val="center"/>
    </w:pPr>
    <w:rPr>
      <w:noProof/>
      <w:sz w:val="26"/>
    </w:rPr>
  </w:style>
  <w:style w:type="paragraph" w:customStyle="1" w:styleId="Els-body-text">
    <w:name w:val="Els-body-text"/>
    <w:rsid w:val="00960572"/>
    <w:pPr>
      <w:keepNext/>
      <w:spacing w:line="240" w:lineRule="exact"/>
      <w:ind w:firstLine="238"/>
      <w:jc w:val="both"/>
    </w:pPr>
  </w:style>
  <w:style w:type="paragraph" w:customStyle="1" w:styleId="Els-bulletlist">
    <w:name w:val="Els-bulletlist"/>
    <w:basedOn w:val="Els-body-text"/>
    <w:rsid w:val="004A647F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4A647F"/>
    <w:pPr>
      <w:keepLines/>
      <w:spacing w:before="200" w:after="240" w:line="200" w:lineRule="exact"/>
    </w:pPr>
    <w:rPr>
      <w:sz w:val="16"/>
    </w:rPr>
  </w:style>
  <w:style w:type="paragraph" w:customStyle="1" w:styleId="Els-chem-equation">
    <w:name w:val="Els-chem-equation"/>
    <w:next w:val="Els-body-text"/>
    <w:rsid w:val="004A647F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</w:rPr>
  </w:style>
  <w:style w:type="paragraph" w:customStyle="1" w:styleId="Els-collaboration">
    <w:name w:val="Els-collaboration"/>
    <w:basedOn w:val="Els-Author"/>
    <w:rsid w:val="004A647F"/>
    <w:pPr>
      <w:jc w:val="right"/>
    </w:pPr>
  </w:style>
  <w:style w:type="paragraph" w:customStyle="1" w:styleId="Els-collaboration-affiliation">
    <w:name w:val="Els-collaboration-affiliation"/>
    <w:basedOn w:val="Els-collaboration"/>
    <w:rsid w:val="004A647F"/>
  </w:style>
  <w:style w:type="paragraph" w:customStyle="1" w:styleId="Els-presented-by">
    <w:name w:val="Els-presented-by"/>
    <w:rsid w:val="004A647F"/>
    <w:pPr>
      <w:spacing w:after="200"/>
      <w:jc w:val="center"/>
    </w:pPr>
    <w:rPr>
      <w:b/>
      <w:sz w:val="16"/>
    </w:rPr>
  </w:style>
  <w:style w:type="paragraph" w:customStyle="1" w:styleId="Els-dedicated-to">
    <w:name w:val="Els-dedicated-to"/>
    <w:basedOn w:val="Els-presented-by"/>
    <w:rsid w:val="004A647F"/>
    <w:rPr>
      <w:b w:val="0"/>
    </w:rPr>
  </w:style>
  <w:style w:type="paragraph" w:customStyle="1" w:styleId="Els-equation">
    <w:name w:val="Els-equation"/>
    <w:next w:val="Els-body-text"/>
    <w:rsid w:val="004A647F"/>
    <w:pPr>
      <w:tabs>
        <w:tab w:val="right" w:pos="4320"/>
        <w:tab w:val="right" w:pos="9120"/>
      </w:tabs>
      <w:spacing w:before="120" w:after="120" w:line="220" w:lineRule="exact"/>
      <w:ind w:left="480"/>
    </w:pPr>
    <w:rPr>
      <w:i/>
      <w:noProof/>
    </w:rPr>
  </w:style>
  <w:style w:type="paragraph" w:customStyle="1" w:styleId="Els-footnote">
    <w:name w:val="Els-footnote"/>
    <w:rsid w:val="004A647F"/>
    <w:pPr>
      <w:keepLines/>
      <w:widowControl w:val="0"/>
      <w:spacing w:line="200" w:lineRule="exact"/>
      <w:ind w:firstLine="240"/>
      <w:jc w:val="both"/>
    </w:pPr>
    <w:rPr>
      <w:sz w:val="16"/>
    </w:rPr>
  </w:style>
  <w:style w:type="paragraph" w:customStyle="1" w:styleId="Els-history">
    <w:name w:val="Els-history"/>
    <w:next w:val="Normal"/>
    <w:rsid w:val="004A647F"/>
    <w:pPr>
      <w:spacing w:before="120" w:after="400" w:line="200" w:lineRule="exact"/>
      <w:jc w:val="center"/>
    </w:pPr>
    <w:rPr>
      <w:noProof/>
      <w:sz w:val="16"/>
    </w:rPr>
  </w:style>
  <w:style w:type="paragraph" w:customStyle="1" w:styleId="Els-journal-logo">
    <w:name w:val="Els-journal-logo"/>
    <w:rsid w:val="004A647F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</w:rPr>
  </w:style>
  <w:style w:type="paragraph" w:customStyle="1" w:styleId="Els-keywords">
    <w:name w:val="Els-keywords"/>
    <w:next w:val="Normal"/>
    <w:rsid w:val="004A647F"/>
    <w:pPr>
      <w:pBdr>
        <w:bottom w:val="single" w:sz="4" w:space="10" w:color="auto"/>
      </w:pBdr>
      <w:spacing w:after="200" w:line="200" w:lineRule="exact"/>
    </w:pPr>
    <w:rPr>
      <w:noProof/>
      <w:sz w:val="16"/>
    </w:rPr>
  </w:style>
  <w:style w:type="paragraph" w:customStyle="1" w:styleId="Els-numlist">
    <w:name w:val="Els-numlist"/>
    <w:basedOn w:val="Els-body-text"/>
    <w:rsid w:val="004A647F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4A647F"/>
    <w:pPr>
      <w:tabs>
        <w:tab w:val="left" w:pos="312"/>
      </w:tabs>
      <w:spacing w:line="200" w:lineRule="exact"/>
      <w:ind w:left="312" w:hanging="312"/>
    </w:pPr>
    <w:rPr>
      <w:noProof/>
      <w:sz w:val="16"/>
    </w:rPr>
  </w:style>
  <w:style w:type="paragraph" w:customStyle="1" w:styleId="Els-reference-head">
    <w:name w:val="Els-reference-head"/>
    <w:next w:val="Els-reference"/>
    <w:rsid w:val="004A647F"/>
    <w:pPr>
      <w:keepNext/>
      <w:spacing w:before="480" w:after="200" w:line="220" w:lineRule="exact"/>
    </w:pPr>
    <w:rPr>
      <w:b/>
    </w:rPr>
  </w:style>
  <w:style w:type="paragraph" w:customStyle="1" w:styleId="Els-reprint-line">
    <w:name w:val="Els-reprint-line"/>
    <w:basedOn w:val="Normal"/>
    <w:rsid w:val="001F1930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4A647F"/>
    <w:pPr>
      <w:keepNext/>
      <w:spacing w:after="80" w:line="200" w:lineRule="exact"/>
    </w:pPr>
    <w:rPr>
      <w:sz w:val="16"/>
    </w:rPr>
  </w:style>
  <w:style w:type="paragraph" w:customStyle="1" w:styleId="Els-Title">
    <w:name w:val="Els-Title"/>
    <w:next w:val="Els-Author"/>
    <w:autoRedefine/>
    <w:rsid w:val="00BA5330"/>
    <w:pPr>
      <w:suppressAutoHyphens/>
      <w:spacing w:after="240" w:line="400" w:lineRule="exact"/>
      <w:jc w:val="center"/>
    </w:pPr>
    <w:rPr>
      <w:sz w:val="34"/>
    </w:rPr>
  </w:style>
  <w:style w:type="character" w:styleId="SonNotBavurusu">
    <w:name w:val="endnote reference"/>
    <w:basedOn w:val="VarsaylanParagrafYazTipi"/>
    <w:semiHidden/>
    <w:rsid w:val="004A647F"/>
    <w:rPr>
      <w:vertAlign w:val="superscript"/>
    </w:rPr>
  </w:style>
  <w:style w:type="paragraph" w:styleId="stBilgi">
    <w:name w:val="header"/>
    <w:link w:val="stBilgiChar"/>
    <w:uiPriority w:val="99"/>
    <w:rsid w:val="009E1829"/>
    <w:pPr>
      <w:tabs>
        <w:tab w:val="center" w:pos="4706"/>
        <w:tab w:val="right" w:pos="9356"/>
      </w:tabs>
      <w:spacing w:after="240" w:line="200" w:lineRule="atLeast"/>
    </w:pPr>
    <w:rPr>
      <w:i/>
      <w:noProof/>
      <w:sz w:val="16"/>
    </w:rPr>
  </w:style>
  <w:style w:type="paragraph" w:styleId="AltBilgi">
    <w:name w:val="footer"/>
    <w:basedOn w:val="stBilgi"/>
    <w:link w:val="AltBilgiChar"/>
    <w:uiPriority w:val="99"/>
    <w:rsid w:val="004A647F"/>
    <w:pPr>
      <w:tabs>
        <w:tab w:val="right" w:pos="10080"/>
      </w:tabs>
    </w:pPr>
    <w:rPr>
      <w:i w:val="0"/>
    </w:rPr>
  </w:style>
  <w:style w:type="character" w:styleId="DipnotBavurusu">
    <w:name w:val="footnote reference"/>
    <w:uiPriority w:val="99"/>
    <w:semiHidden/>
    <w:qFormat/>
    <w:rsid w:val="00145C18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qFormat/>
    <w:rsid w:val="004A647F"/>
    <w:rPr>
      <w:rFonts w:ascii="Univers" w:hAnsi="Univers"/>
    </w:rPr>
  </w:style>
  <w:style w:type="character" w:styleId="Kpr">
    <w:name w:val="Hyperlink"/>
    <w:basedOn w:val="VarsaylanParagrafYazTipi"/>
    <w:uiPriority w:val="99"/>
    <w:qFormat/>
    <w:rsid w:val="00C6090C"/>
    <w:rPr>
      <w:color w:val="auto"/>
      <w:sz w:val="16"/>
      <w:u w:val="none"/>
    </w:rPr>
  </w:style>
  <w:style w:type="character" w:customStyle="1" w:styleId="MTEquationSection">
    <w:name w:val="MTEquationSection"/>
    <w:basedOn w:val="VarsaylanParagrafYazTipi"/>
    <w:rsid w:val="004A647F"/>
    <w:rPr>
      <w:vanish/>
      <w:color w:val="FF0000"/>
    </w:rPr>
  </w:style>
  <w:style w:type="character" w:styleId="SayfaNumaras">
    <w:name w:val="page number"/>
    <w:basedOn w:val="VarsaylanParagrafYazTipi"/>
    <w:rsid w:val="004A647F"/>
    <w:rPr>
      <w:sz w:val="16"/>
    </w:rPr>
  </w:style>
  <w:style w:type="paragraph" w:styleId="DzMetin">
    <w:name w:val="Plain Text"/>
    <w:basedOn w:val="Normal"/>
    <w:rsid w:val="004A647F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4A647F"/>
    <w:pPr>
      <w:keepNext/>
      <w:suppressAutoHyphens/>
      <w:spacing w:line="240" w:lineRule="exact"/>
    </w:pPr>
    <w:rPr>
      <w:i/>
    </w:rPr>
  </w:style>
  <w:style w:type="paragraph" w:customStyle="1" w:styleId="Els-Abstract-Copyright">
    <w:name w:val="Els-Abstract-Copyright"/>
    <w:basedOn w:val="Els-Abstract-text"/>
    <w:rsid w:val="004A647F"/>
    <w:pPr>
      <w:spacing w:after="220"/>
    </w:pPr>
  </w:style>
  <w:style w:type="paragraph" w:customStyle="1" w:styleId="DocHead">
    <w:name w:val="DocHead"/>
    <w:link w:val="DocHeadChar"/>
    <w:rsid w:val="00A93C27"/>
    <w:pPr>
      <w:spacing w:after="240"/>
      <w:jc w:val="center"/>
    </w:pPr>
    <w:rPr>
      <w:sz w:val="24"/>
    </w:rPr>
  </w:style>
  <w:style w:type="character" w:styleId="zlenenKpr">
    <w:name w:val="FollowedHyperlink"/>
    <w:basedOn w:val="VarsaylanParagrafYazTipi"/>
    <w:rsid w:val="009C2BBA"/>
    <w:rPr>
      <w:color w:val="800080"/>
      <w:u w:val="single"/>
    </w:rPr>
  </w:style>
  <w:style w:type="character" w:customStyle="1" w:styleId="Els-1storder-headChar">
    <w:name w:val="Els-1storder-head Char"/>
    <w:basedOn w:val="VarsaylanParagrafYazTipi"/>
    <w:link w:val="Els-1storder-head"/>
    <w:rsid w:val="004E13F0"/>
    <w:rPr>
      <w:b/>
    </w:rPr>
  </w:style>
  <w:style w:type="table" w:styleId="TabloKlavuzu">
    <w:name w:val="Table Grid"/>
    <w:basedOn w:val="NormalTablo"/>
    <w:uiPriority w:val="39"/>
    <w:qFormat/>
    <w:rsid w:val="00AF1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rsid w:val="00B30D5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B30D57"/>
    <w:rPr>
      <w:rFonts w:ascii="Tahoma" w:hAnsi="Tahoma" w:cs="Tahoma"/>
      <w:sz w:val="16"/>
      <w:szCs w:val="16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DB0171"/>
    <w:rPr>
      <w:rFonts w:asciiTheme="majorHAnsi" w:eastAsiaTheme="majorEastAsia" w:hAnsiTheme="majorHAnsi" w:cstheme="majorBidi"/>
      <w:b/>
      <w:bCs/>
      <w:i/>
      <w:iCs/>
      <w:sz w:val="28"/>
      <w:szCs w:val="28"/>
      <w:lang w:val="en-GB"/>
    </w:rPr>
  </w:style>
  <w:style w:type="character" w:styleId="Vurgu">
    <w:name w:val="Emphasis"/>
    <w:uiPriority w:val="20"/>
    <w:qFormat/>
    <w:rsid w:val="00AD73B7"/>
    <w:rPr>
      <w:b/>
      <w:bCs/>
      <w:i w:val="0"/>
      <w:iCs w:val="0"/>
    </w:rPr>
  </w:style>
  <w:style w:type="paragraph" w:styleId="Kaynaka">
    <w:name w:val="Bibliography"/>
    <w:basedOn w:val="Normal"/>
    <w:next w:val="Normal"/>
    <w:uiPriority w:val="37"/>
    <w:unhideWhenUsed/>
    <w:rsid w:val="00AD73B7"/>
    <w:rPr>
      <w:rFonts w:ascii="Arial" w:eastAsia="MS Mincho" w:hAnsi="Arial"/>
    </w:rPr>
  </w:style>
  <w:style w:type="character" w:customStyle="1" w:styleId="Balk1Char">
    <w:name w:val="Başlık 1 Char"/>
    <w:basedOn w:val="VarsaylanParagrafYazTipi"/>
    <w:link w:val="Balk1"/>
    <w:uiPriority w:val="9"/>
    <w:rsid w:val="006B13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eParagraf">
    <w:name w:val="List Paragraph"/>
    <w:basedOn w:val="Normal"/>
    <w:uiPriority w:val="34"/>
    <w:qFormat/>
    <w:rsid w:val="002767E3"/>
    <w:pPr>
      <w:spacing w:after="200" w:line="276" w:lineRule="auto"/>
      <w:ind w:left="720"/>
      <w:contextualSpacing/>
    </w:pPr>
    <w:rPr>
      <w:rFonts w:eastAsiaTheme="minorHAnsi" w:cstheme="minorBidi"/>
      <w:szCs w:val="22"/>
      <w:lang w:val="en-US"/>
    </w:rPr>
  </w:style>
  <w:style w:type="character" w:styleId="AklamaBavurusu">
    <w:name w:val="annotation reference"/>
    <w:basedOn w:val="VarsaylanParagrafYazTipi"/>
    <w:uiPriority w:val="99"/>
    <w:rsid w:val="00182661"/>
    <w:rPr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rsid w:val="00182661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182661"/>
    <w:rPr>
      <w:sz w:val="24"/>
      <w:szCs w:val="24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rsid w:val="00182661"/>
    <w:rPr>
      <w:b/>
      <w:bCs/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182661"/>
    <w:rPr>
      <w:b/>
      <w:bCs/>
      <w:sz w:val="24"/>
      <w:szCs w:val="24"/>
      <w:lang w:val="en-GB"/>
    </w:rPr>
  </w:style>
  <w:style w:type="character" w:customStyle="1" w:styleId="apple-style-span">
    <w:name w:val="apple-style-span"/>
    <w:basedOn w:val="VarsaylanParagrafYazTipi"/>
    <w:rsid w:val="00B876F5"/>
  </w:style>
  <w:style w:type="paragraph" w:styleId="AralkYok">
    <w:name w:val="No Spacing"/>
    <w:uiPriority w:val="1"/>
    <w:qFormat/>
    <w:rsid w:val="00124204"/>
    <w:rPr>
      <w:rFonts w:eastAsia="Times New Roman"/>
      <w:sz w:val="24"/>
      <w:szCs w:val="24"/>
      <w:lang w:val="tr-TR" w:eastAsia="tr-TR"/>
    </w:rPr>
  </w:style>
  <w:style w:type="table" w:customStyle="1" w:styleId="TableGrid1">
    <w:name w:val="Table Grid1"/>
    <w:basedOn w:val="NormalTablo"/>
    <w:next w:val="TabloKlavuzu"/>
    <w:rsid w:val="007D3DD2"/>
    <w:pPr>
      <w:spacing w:after="120" w:line="288" w:lineRule="auto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7504B2"/>
    <w:rPr>
      <w:rFonts w:asciiTheme="minorHAnsi" w:eastAsiaTheme="minorHAnsi" w:hAnsiTheme="minorHAnsi" w:cstheme="minorBidi"/>
      <w:color w:val="000000" w:themeColor="text1" w:themeShade="BF"/>
      <w:lang w:val="tr-TR" w:eastAsia="tr-TR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Liste-Vurgu5">
    <w:name w:val="Light List Accent 5"/>
    <w:basedOn w:val="NormalTablo"/>
    <w:uiPriority w:val="61"/>
    <w:rsid w:val="007504B2"/>
    <w:rPr>
      <w:rFonts w:asciiTheme="minorHAnsi" w:eastAsiaTheme="minorHAnsi" w:hAnsiTheme="minorHAnsi" w:cstheme="minorBidi"/>
      <w:lang w:val="tr-TR" w:eastAsia="tr-TR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Klavuz-Vurgu5">
    <w:name w:val="Light Grid Accent 5"/>
    <w:basedOn w:val="NormalTablo"/>
    <w:uiPriority w:val="62"/>
    <w:qFormat/>
    <w:rsid w:val="007504B2"/>
    <w:rPr>
      <w:rFonts w:asciiTheme="minorHAnsi" w:eastAsiaTheme="minorHAnsi" w:hAnsiTheme="minorHAnsi" w:cstheme="minorBidi"/>
      <w:lang w:val="tr-TR" w:eastAsia="tr-TR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OrtaGlgeleme1-Vurgu5">
    <w:name w:val="Medium Shading 1 Accent 5"/>
    <w:basedOn w:val="NormalTablo"/>
    <w:uiPriority w:val="63"/>
    <w:qFormat/>
    <w:rsid w:val="007504B2"/>
    <w:rPr>
      <w:rFonts w:asciiTheme="minorHAnsi" w:eastAsiaTheme="minorHAnsi" w:hAnsiTheme="minorHAnsi" w:cstheme="minorBidi"/>
      <w:lang w:val="tr-TR" w:eastAsia="tr-TR"/>
    </w:rPr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7504B2"/>
    <w:rPr>
      <w:rFonts w:asciiTheme="minorHAnsi" w:eastAsiaTheme="minorHAnsi" w:hAnsiTheme="minorHAnsi" w:cstheme="minorBidi"/>
      <w:color w:val="000000" w:themeColor="text1"/>
      <w:lang w:val="tr-TR" w:eastAsia="tr-TR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2">
    <w:name w:val="Medium List 2"/>
    <w:basedOn w:val="NormalTablo"/>
    <w:uiPriority w:val="66"/>
    <w:rsid w:val="007504B2"/>
    <w:rPr>
      <w:rFonts w:asciiTheme="majorHAnsi" w:eastAsiaTheme="majorEastAsia" w:hAnsiTheme="majorHAnsi" w:cstheme="majorBidi"/>
      <w:color w:val="000000" w:themeColor="text1"/>
      <w:lang w:val="tr-TR" w:eastAsia="tr-TR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qFormat/>
    <w:rsid w:val="007504B2"/>
    <w:rPr>
      <w:rFonts w:asciiTheme="majorHAnsi" w:eastAsiaTheme="majorEastAsia" w:hAnsiTheme="majorHAnsi" w:cstheme="majorBidi"/>
      <w:color w:val="000000" w:themeColor="text1"/>
      <w:lang w:val="tr-TR" w:eastAsia="tr-TR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qFormat/>
    <w:rsid w:val="007504B2"/>
    <w:rPr>
      <w:rFonts w:asciiTheme="minorHAnsi" w:eastAsiaTheme="minorHAnsi" w:hAnsiTheme="minorHAnsi" w:cstheme="minorBidi"/>
      <w:lang w:val="tr-TR" w:eastAsia="tr-TR"/>
    </w:rPr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5">
    <w:name w:val="Medium Grid 1 Accent 5"/>
    <w:basedOn w:val="NormalTablo"/>
    <w:uiPriority w:val="67"/>
    <w:rsid w:val="007504B2"/>
    <w:rPr>
      <w:rFonts w:asciiTheme="minorHAnsi" w:eastAsiaTheme="minorHAnsi" w:hAnsiTheme="minorHAnsi" w:cstheme="minorBidi"/>
      <w:lang w:val="tr-TR" w:eastAsia="tr-TR"/>
    </w:rPr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2-Vurgu5">
    <w:name w:val="Medium Grid 2 Accent 5"/>
    <w:basedOn w:val="NormalTablo"/>
    <w:uiPriority w:val="68"/>
    <w:rsid w:val="007504B2"/>
    <w:rPr>
      <w:rFonts w:asciiTheme="majorHAnsi" w:eastAsiaTheme="majorEastAsia" w:hAnsiTheme="majorHAnsi" w:cstheme="majorBidi"/>
      <w:color w:val="000000" w:themeColor="text1"/>
      <w:lang w:val="tr-TR" w:eastAsia="tr-TR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7504B2"/>
    <w:rPr>
      <w:rFonts w:asciiTheme="minorHAnsi" w:eastAsiaTheme="minorHAnsi" w:hAnsiTheme="minorHAnsi" w:cstheme="minorBidi"/>
      <w:lang w:val="tr-TR" w:eastAsia="tr-TR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7504B2"/>
    <w:rPr>
      <w:rFonts w:asciiTheme="minorHAnsi" w:eastAsiaTheme="minorHAnsi" w:hAnsiTheme="minorHAnsi" w:cstheme="minorBidi"/>
      <w:lang w:val="tr-TR" w:eastAsia="tr-TR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OrtaKlavuz3-Vurgu5">
    <w:name w:val="Medium Grid 3 Accent 5"/>
    <w:basedOn w:val="NormalTablo"/>
    <w:uiPriority w:val="69"/>
    <w:qFormat/>
    <w:rsid w:val="007504B2"/>
    <w:rPr>
      <w:rFonts w:asciiTheme="minorHAnsi" w:eastAsiaTheme="minorHAnsi" w:hAnsiTheme="minorHAnsi" w:cstheme="minorBidi"/>
      <w:lang w:val="tr-TR" w:eastAsia="tr-TR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RenkliKlavuz-Vurgu5">
    <w:name w:val="Colorful Grid Accent 5"/>
    <w:basedOn w:val="NormalTablo"/>
    <w:uiPriority w:val="73"/>
    <w:qFormat/>
    <w:rsid w:val="007504B2"/>
    <w:rPr>
      <w:rFonts w:asciiTheme="minorHAnsi" w:eastAsiaTheme="minorHAnsi" w:hAnsiTheme="minorHAnsi" w:cstheme="minorBidi"/>
      <w:color w:val="000000" w:themeColor="text1"/>
      <w:lang w:val="tr-TR" w:eastAsia="tr-TR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DipnotMetniChar">
    <w:name w:val="Dipnot Metni Char"/>
    <w:basedOn w:val="VarsaylanParagrafYazTipi"/>
    <w:link w:val="DipnotMetni"/>
    <w:uiPriority w:val="99"/>
    <w:semiHidden/>
    <w:qFormat/>
    <w:rsid w:val="007504B2"/>
    <w:rPr>
      <w:rFonts w:ascii="Univers" w:hAnsi="Univers"/>
      <w:lang w:val="en-GB"/>
    </w:rPr>
  </w:style>
  <w:style w:type="character" w:customStyle="1" w:styleId="u-visually-hidden">
    <w:name w:val="u-visually-hidden"/>
    <w:basedOn w:val="VarsaylanParagrafYazTipi"/>
    <w:rsid w:val="007504B2"/>
  </w:style>
  <w:style w:type="character" w:styleId="YerTutucuMetni">
    <w:name w:val="Placeholder Text"/>
    <w:basedOn w:val="VarsaylanParagrafYazTipi"/>
    <w:uiPriority w:val="99"/>
    <w:unhideWhenUsed/>
    <w:rsid w:val="007504B2"/>
    <w:rPr>
      <w:color w:val="808080"/>
    </w:rPr>
  </w:style>
  <w:style w:type="character" w:customStyle="1" w:styleId="stBilgiChar">
    <w:name w:val="Üst Bilgi Char"/>
    <w:basedOn w:val="VarsaylanParagrafYazTipi"/>
    <w:link w:val="stBilgi"/>
    <w:uiPriority w:val="99"/>
    <w:rsid w:val="007504B2"/>
    <w:rPr>
      <w:i/>
      <w:noProof/>
      <w:sz w:val="16"/>
    </w:rPr>
  </w:style>
  <w:style w:type="character" w:customStyle="1" w:styleId="AltBilgiChar">
    <w:name w:val="Alt Bilgi Char"/>
    <w:basedOn w:val="VarsaylanParagrafYazTipi"/>
    <w:link w:val="AltBilgi"/>
    <w:uiPriority w:val="99"/>
    <w:rsid w:val="007504B2"/>
    <w:rPr>
      <w:noProof/>
      <w:sz w:val="16"/>
    </w:rPr>
  </w:style>
  <w:style w:type="paragraph" w:styleId="Dzeltme">
    <w:name w:val="Revision"/>
    <w:hidden/>
    <w:uiPriority w:val="99"/>
    <w:unhideWhenUsed/>
    <w:rsid w:val="007504B2"/>
    <w:rPr>
      <w:rFonts w:asciiTheme="minorHAnsi" w:eastAsiaTheme="minorHAnsi" w:hAnsiTheme="minorHAnsi" w:cstheme="minorBidi"/>
      <w:sz w:val="22"/>
      <w:szCs w:val="22"/>
      <w:lang w:val="tr-TR"/>
    </w:rPr>
  </w:style>
  <w:style w:type="paragraph" w:customStyle="1" w:styleId="MTDisplayEquation">
    <w:name w:val="MTDisplayEquation"/>
    <w:basedOn w:val="Normal"/>
    <w:next w:val="Normal"/>
    <w:link w:val="MTDisplayEquationChar"/>
    <w:rsid w:val="007504B2"/>
    <w:pPr>
      <w:tabs>
        <w:tab w:val="center" w:pos="4600"/>
        <w:tab w:val="right" w:pos="9220"/>
      </w:tabs>
      <w:spacing w:line="360" w:lineRule="auto"/>
    </w:pPr>
    <w:rPr>
      <w:rFonts w:eastAsiaTheme="minorHAnsi"/>
      <w:szCs w:val="24"/>
    </w:rPr>
  </w:style>
  <w:style w:type="character" w:customStyle="1" w:styleId="MTDisplayEquationChar">
    <w:name w:val="MTDisplayEquation Char"/>
    <w:basedOn w:val="VarsaylanParagrafYazTipi"/>
    <w:link w:val="MTDisplayEquation"/>
    <w:rsid w:val="007504B2"/>
    <w:rPr>
      <w:rFonts w:eastAsiaTheme="minorHAnsi"/>
      <w:sz w:val="24"/>
      <w:szCs w:val="24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7504B2"/>
    <w:rPr>
      <w:b/>
      <w:bCs/>
      <w:sz w:val="22"/>
      <w:szCs w:val="24"/>
      <w:lang w:val="en-GB"/>
    </w:rPr>
  </w:style>
  <w:style w:type="character" w:customStyle="1" w:styleId="Balk4Char">
    <w:name w:val="Başlık 4 Char"/>
    <w:basedOn w:val="VarsaylanParagrafYazTipi"/>
    <w:link w:val="Balk4"/>
    <w:uiPriority w:val="9"/>
    <w:rsid w:val="007504B2"/>
    <w:rPr>
      <w:b/>
      <w:bCs/>
      <w:sz w:val="28"/>
      <w:szCs w:val="28"/>
      <w:lang w:val="en-GB"/>
    </w:rPr>
  </w:style>
  <w:style w:type="table" w:customStyle="1" w:styleId="TabloKlavuzu1">
    <w:name w:val="Tablo Kılavuzu1"/>
    <w:basedOn w:val="NormalTablo"/>
    <w:next w:val="TabloKlavuzu"/>
    <w:uiPriority w:val="39"/>
    <w:rsid w:val="007504B2"/>
    <w:rPr>
      <w:rFonts w:asciiTheme="minorHAnsi" w:eastAsiaTheme="minorHAnsi" w:hAnsiTheme="minorHAnsi" w:cstheme="minorBidi"/>
      <w:kern w:val="2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VarsaylanParagrafYazTipi"/>
    <w:rsid w:val="007504B2"/>
    <w:rPr>
      <w:rFonts w:ascii="TimesNewRomanPSMT" w:eastAsia="TimesNewRomanPSMT" w:hint="eastAsia"/>
      <w:b w:val="0"/>
      <w:bCs w:val="0"/>
      <w:i w:val="0"/>
      <w:iCs w:val="0"/>
      <w:color w:val="000000"/>
      <w:sz w:val="22"/>
      <w:szCs w:val="22"/>
    </w:rPr>
  </w:style>
  <w:style w:type="paragraph" w:styleId="GvdeMetni">
    <w:name w:val="Body Text"/>
    <w:basedOn w:val="Normal"/>
    <w:link w:val="GvdeMetniChar"/>
    <w:rsid w:val="007504B2"/>
    <w:pPr>
      <w:spacing w:before="120" w:line="360" w:lineRule="auto"/>
    </w:pPr>
    <w:rPr>
      <w:rFonts w:eastAsia="Times New Roman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7504B2"/>
    <w:rPr>
      <w:rFonts w:eastAsia="Times New Roman"/>
      <w:sz w:val="24"/>
      <w:lang w:val="tr-TR" w:eastAsia="tr-TR"/>
    </w:rPr>
  </w:style>
  <w:style w:type="character" w:customStyle="1" w:styleId="citationsource-book">
    <w:name w:val="citation_source-book"/>
    <w:basedOn w:val="VarsaylanParagrafYazTipi"/>
    <w:rsid w:val="007504B2"/>
  </w:style>
  <w:style w:type="character" w:customStyle="1" w:styleId="citationsource-journal">
    <w:name w:val="citation_source-journal"/>
    <w:basedOn w:val="VarsaylanParagrafYazTipi"/>
    <w:rsid w:val="007504B2"/>
  </w:style>
  <w:style w:type="paragraph" w:customStyle="1" w:styleId="Default">
    <w:name w:val="Default"/>
    <w:rsid w:val="007504B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tr-TR"/>
    </w:rPr>
  </w:style>
  <w:style w:type="paragraph" w:styleId="NormalWeb">
    <w:name w:val="Normal (Web)"/>
    <w:basedOn w:val="Normal"/>
    <w:uiPriority w:val="99"/>
    <w:unhideWhenUsed/>
    <w:rsid w:val="007504B2"/>
    <w:pPr>
      <w:spacing w:before="100" w:beforeAutospacing="1" w:after="100" w:afterAutospacing="1"/>
    </w:pPr>
    <w:rPr>
      <w:rFonts w:eastAsia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7504B2"/>
    <w:rPr>
      <w:b/>
      <w:bCs/>
    </w:rPr>
  </w:style>
  <w:style w:type="character" w:customStyle="1" w:styleId="mord">
    <w:name w:val="mord"/>
    <w:basedOn w:val="VarsaylanParagrafYazTipi"/>
    <w:rsid w:val="007504B2"/>
  </w:style>
  <w:style w:type="character" w:customStyle="1" w:styleId="vlist-s">
    <w:name w:val="vlist-s"/>
    <w:basedOn w:val="VarsaylanParagrafYazTipi"/>
    <w:rsid w:val="007504B2"/>
  </w:style>
  <w:style w:type="character" w:customStyle="1" w:styleId="mrel">
    <w:name w:val="mrel"/>
    <w:basedOn w:val="VarsaylanParagrafYazTipi"/>
    <w:rsid w:val="007504B2"/>
  </w:style>
  <w:style w:type="character" w:customStyle="1" w:styleId="mbin">
    <w:name w:val="mbin"/>
    <w:basedOn w:val="VarsaylanParagrafYazTipi"/>
    <w:rsid w:val="007504B2"/>
  </w:style>
  <w:style w:type="character" w:customStyle="1" w:styleId="minner">
    <w:name w:val="minner"/>
    <w:basedOn w:val="VarsaylanParagrafYazTipi"/>
    <w:rsid w:val="007504B2"/>
  </w:style>
  <w:style w:type="character" w:customStyle="1" w:styleId="katex-mathml">
    <w:name w:val="katex-mathml"/>
    <w:basedOn w:val="VarsaylanParagrafYazTipi"/>
    <w:rsid w:val="007504B2"/>
  </w:style>
  <w:style w:type="paragraph" w:customStyle="1" w:styleId="EndNoteBibliographyTitle">
    <w:name w:val="EndNote Bibliography Title"/>
    <w:basedOn w:val="Normal"/>
    <w:link w:val="EndNoteBibliographyTitleChar"/>
    <w:rsid w:val="00AA295D"/>
    <w:pPr>
      <w:jc w:val="center"/>
    </w:pPr>
    <w:rPr>
      <w:sz w:val="16"/>
      <w:lang w:val="en-US"/>
    </w:rPr>
  </w:style>
  <w:style w:type="character" w:customStyle="1" w:styleId="DocHeadChar">
    <w:name w:val="DocHead Char"/>
    <w:basedOn w:val="VarsaylanParagrafYazTipi"/>
    <w:link w:val="DocHead"/>
    <w:rsid w:val="00AA295D"/>
    <w:rPr>
      <w:sz w:val="24"/>
    </w:rPr>
  </w:style>
  <w:style w:type="character" w:customStyle="1" w:styleId="EndNoteBibliographyTitleChar">
    <w:name w:val="EndNote Bibliography Title Char"/>
    <w:basedOn w:val="DocHeadChar"/>
    <w:link w:val="EndNoteBibliographyTitle"/>
    <w:rsid w:val="00AA295D"/>
    <w:rPr>
      <w:color w:val="000000" w:themeColor="text1"/>
      <w:sz w:val="16"/>
    </w:rPr>
  </w:style>
  <w:style w:type="paragraph" w:customStyle="1" w:styleId="EndNoteBibliography">
    <w:name w:val="EndNote Bibliography"/>
    <w:basedOn w:val="Normal"/>
    <w:link w:val="EndNoteBibliographyChar"/>
    <w:rsid w:val="00AA295D"/>
    <w:rPr>
      <w:sz w:val="16"/>
      <w:lang w:val="en-US"/>
    </w:rPr>
  </w:style>
  <w:style w:type="character" w:customStyle="1" w:styleId="EndNoteBibliographyChar">
    <w:name w:val="EndNote Bibliography Char"/>
    <w:basedOn w:val="DocHeadChar"/>
    <w:link w:val="EndNoteBibliography"/>
    <w:rsid w:val="00AA295D"/>
    <w:rPr>
      <w:color w:val="000000" w:themeColor="text1"/>
      <w:sz w:val="16"/>
    </w:rPr>
  </w:style>
  <w:style w:type="character" w:customStyle="1" w:styleId="ng-star-inserted">
    <w:name w:val="ng-star-inserted"/>
    <w:basedOn w:val="VarsaylanParagrafYazTipi"/>
    <w:rsid w:val="00685D8E"/>
  </w:style>
  <w:style w:type="paragraph" w:styleId="SonNotMetni">
    <w:name w:val="endnote text"/>
    <w:basedOn w:val="Normal"/>
    <w:link w:val="SonNotMetniChar"/>
    <w:rsid w:val="009975AB"/>
    <w:rPr>
      <w:sz w:val="20"/>
    </w:rPr>
  </w:style>
  <w:style w:type="character" w:customStyle="1" w:styleId="SonNotMetniChar">
    <w:name w:val="Son Not Metni Char"/>
    <w:basedOn w:val="VarsaylanParagrafYazTipi"/>
    <w:link w:val="SonNotMetni"/>
    <w:rsid w:val="009975AB"/>
    <w:rPr>
      <w:color w:val="000000" w:themeColor="text1"/>
      <w:lang w:val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90C0E"/>
    <w:rPr>
      <w:color w:val="605E5C"/>
      <w:shd w:val="clear" w:color="auto" w:fill="E1DFDD"/>
    </w:rPr>
  </w:style>
  <w:style w:type="paragraph" w:customStyle="1" w:styleId="font-claude-response-body">
    <w:name w:val="font-claude-response-body"/>
    <w:basedOn w:val="Normal"/>
    <w:rsid w:val="00661517"/>
    <w:pPr>
      <w:spacing w:before="100" w:beforeAutospacing="1" w:after="100" w:afterAutospacing="1"/>
      <w:jc w:val="left"/>
    </w:pPr>
    <w:rPr>
      <w:rFonts w:eastAsia="Times New Roman"/>
      <w:color w:val="auto"/>
      <w:szCs w:val="24"/>
    </w:rPr>
  </w:style>
  <w:style w:type="character" w:customStyle="1" w:styleId="citation-30">
    <w:name w:val="citation-30"/>
    <w:basedOn w:val="VarsaylanParagrafYazTipi"/>
    <w:rsid w:val="008F203E"/>
  </w:style>
  <w:style w:type="character" w:customStyle="1" w:styleId="citation-29">
    <w:name w:val="citation-29"/>
    <w:basedOn w:val="VarsaylanParagrafYazTipi"/>
    <w:rsid w:val="008F203E"/>
  </w:style>
  <w:style w:type="character" w:customStyle="1" w:styleId="citation-28">
    <w:name w:val="citation-28"/>
    <w:basedOn w:val="VarsaylanParagrafYazTipi"/>
    <w:rsid w:val="008F203E"/>
  </w:style>
  <w:style w:type="character" w:customStyle="1" w:styleId="citation-27">
    <w:name w:val="citation-27"/>
    <w:basedOn w:val="VarsaylanParagrafYazTipi"/>
    <w:rsid w:val="008F203E"/>
  </w:style>
  <w:style w:type="character" w:customStyle="1" w:styleId="button-label">
    <w:name w:val="button-label"/>
    <w:basedOn w:val="VarsaylanParagrafYazTipi"/>
    <w:rsid w:val="00901499"/>
  </w:style>
  <w:style w:type="character" w:customStyle="1" w:styleId="citation-26">
    <w:name w:val="citation-26"/>
    <w:basedOn w:val="VarsaylanParagrafYazTipi"/>
    <w:rsid w:val="00901499"/>
  </w:style>
  <w:style w:type="character" w:customStyle="1" w:styleId="citation-25">
    <w:name w:val="citation-25"/>
    <w:basedOn w:val="VarsaylanParagrafYazTipi"/>
    <w:rsid w:val="00901499"/>
  </w:style>
  <w:style w:type="character" w:customStyle="1" w:styleId="citation-24">
    <w:name w:val="citation-24"/>
    <w:basedOn w:val="VarsaylanParagrafYazTipi"/>
    <w:rsid w:val="00901499"/>
  </w:style>
  <w:style w:type="character" w:customStyle="1" w:styleId="citation-23">
    <w:name w:val="citation-23"/>
    <w:basedOn w:val="VarsaylanParagrafYazTipi"/>
    <w:rsid w:val="00901499"/>
  </w:style>
  <w:style w:type="character" w:customStyle="1" w:styleId="citation-22">
    <w:name w:val="citation-22"/>
    <w:basedOn w:val="VarsaylanParagrafYazTipi"/>
    <w:rsid w:val="00901499"/>
  </w:style>
  <w:style w:type="character" w:customStyle="1" w:styleId="citation-21">
    <w:name w:val="citation-21"/>
    <w:basedOn w:val="VarsaylanParagrafYazTipi"/>
    <w:rsid w:val="00901499"/>
  </w:style>
  <w:style w:type="character" w:customStyle="1" w:styleId="citation-20">
    <w:name w:val="citation-20"/>
    <w:basedOn w:val="VarsaylanParagrafYazTipi"/>
    <w:rsid w:val="00901499"/>
  </w:style>
  <w:style w:type="character" w:customStyle="1" w:styleId="citation-19">
    <w:name w:val="citation-19"/>
    <w:basedOn w:val="VarsaylanParagrafYazTipi"/>
    <w:rsid w:val="00901499"/>
  </w:style>
  <w:style w:type="character" w:customStyle="1" w:styleId="citation-18">
    <w:name w:val="citation-18"/>
    <w:basedOn w:val="VarsaylanParagrafYazTipi"/>
    <w:rsid w:val="00901499"/>
  </w:style>
  <w:style w:type="character" w:customStyle="1" w:styleId="citation-17">
    <w:name w:val="citation-17"/>
    <w:basedOn w:val="VarsaylanParagrafYazTipi"/>
    <w:rsid w:val="00901499"/>
  </w:style>
  <w:style w:type="character" w:customStyle="1" w:styleId="citation-16">
    <w:name w:val="citation-16"/>
    <w:basedOn w:val="VarsaylanParagrafYazTipi"/>
    <w:rsid w:val="00901499"/>
  </w:style>
  <w:style w:type="character" w:customStyle="1" w:styleId="citation-15">
    <w:name w:val="citation-15"/>
    <w:basedOn w:val="VarsaylanParagrafYazTipi"/>
    <w:rsid w:val="00901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haow\Desktop\Template\Procedia\SBSPRO%20Guidelines\SBSPR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Ustaoğlu2011</b:Tag>
    <b:SourceType>JournalArticle</b:SourceType>
    <b:Guid>{6379847F-CE11-47A4-B8E5-922D3059D819}</b:Guid>
    <b:Title>Information Technology's Effect on Turkey's Foreign Trade: An Investigation for the Last Decade</b:Title>
    <b:Year>2011</b:Year>
    <b:Author>
      <b:Author>
        <b:NameList>
          <b:Person>
            <b:Last>Ustaoğlu</b:Last>
            <b:First>Murat</b:First>
          </b:Person>
          <b:Person>
            <b:Last>Yıldız</b:Last>
            <b:First>Bilgehan</b:First>
          </b:Person>
        </b:NameList>
      </b:Author>
    </b:Author>
    <b:Pages>781-789</b:Pages>
    <b:JournalName>Procedia - Social and Behavioral Sciences</b:JournalName>
    <b:Volume>24</b:Volume>
    <b:RefOrder>24</b:RefOrder>
  </b:Source>
  <b:Source>
    <b:Tag>Krugman89</b:Tag>
    <b:SourceType>Misc</b:SourceType>
    <b:Guid>{75FED72E-5F4E-4134-B5EC-C587245FFFD9}</b:Guid>
    <b:Title>Is Bilateralism Bad?</b:Title>
    <b:Year>1989</b:Year>
    <b:City>Cambridge</b:City>
    <b:Publisher>National Bureau of Economic Research</b:Publisher>
    <b:Author>
      <b:Author>
        <b:NameList>
          <b:Person>
            <b:Last>Krugman</b:Last>
            <b:First>Paul</b:First>
          </b:Person>
        </b:NameList>
      </b:Author>
    </b:Author>
    <b:JournalName>NBER Working Paper Series</b:JournalName>
    <b:PublicationTitle>NBER Working Pape Series</b:PublicationTitle>
    <b:Month>May</b:Month>
    <b:StateProvince>MA</b:StateProvince>
    <b:RefOrder>25</b:RefOrder>
  </b:Source>
  <b:Source>
    <b:Tag>Kutlay2010</b:Tag>
    <b:SourceType>InternetSite</b:SourceType>
    <b:Guid>{DACD2113-AA79-476C-AF57-8A0961FC9707}</b:Guid>
    <b:Title>AB-Güney Kore Serbest Ticaret Anlaşması ve Türkiye’ye Etkileri: Gümrük Birliği’ni Yeniden Düşünmek</b:Title>
    <b:Year>2010</b:Year>
    <b:Month>9</b:Month>
    <b:Day>29</b:Day>
    <b:Author>
      <b:Author>
        <b:NameList>
          <b:Person>
            <b:Last>Kutlay</b:Last>
            <b:First>Mustafa</b:First>
          </b:Person>
        </b:NameList>
      </b:Author>
    </b:Author>
    <b:InternetSiteTitle>Uluslararası Stratejik Araştırmlar Kurumu</b:InternetSiteTitle>
    <b:YearAccessed>2011</b:YearAccessed>
    <b:MonthAccessed>12</b:MonthAccessed>
    <b:DayAccessed>24</b:DayAccessed>
    <b:URL>http://www.usak.org.tr/makale.asp?id=1697</b:URL>
    <b:RefOrder>26</b:RefOrder>
  </b:Source>
  <b:Source>
    <b:Tag>Ric06</b:Tag>
    <b:SourceType>Book</b:SourceType>
    <b:Guid>{8A6775D3-ECB5-4935-977D-D793AB493E32}</b:Guid>
    <b:Title>The Economics of European Integration</b:Title>
    <b:Year>2006</b:Year>
    <b:Author>
      <b:Author>
        <b:NameList>
          <b:Person>
            <b:Last>Baldwin</b:Last>
            <b:First>Richard</b:First>
          </b:Person>
          <b:Person>
            <b:Last>Wyplosz</b:Last>
            <b:First>Charles</b:First>
          </b:Person>
        </b:NameList>
      </b:Author>
    </b:Author>
    <b:City>New York</b:City>
    <b:Publisher>McGraw-Hill Irwin</b:Publisher>
    <b:RefOrder>27</b:RefOrder>
  </b:Source>
  <b:Source>
    <b:Tag>Mur111</b:Tag>
    <b:SourceType>ConferenceProceedings</b:SourceType>
    <b:Guid>{6BB2E6B3-30EA-468B-BC15-8F8683E28EB9}</b:Guid>
    <b:Title>Innovative Green Technology in Turkey: Electric Vehicles' Future and Forecasting Market Share</b:Title>
    <b:Year>2011</b:Year>
    <b:City>İstanbul</b:City>
    <b:Publisher>Seda Dijital Kopyalama A.Ş.</b:Publisher>
    <b:Author>
      <b:Author>
        <b:NameList>
          <b:Person>
            <b:Last>Ustaoğlu</b:Last>
            <b:First>Murat</b:First>
          </b:Person>
          <b:Person>
            <b:Last>Yıldız</b:Last>
            <b:First>Bilgehan</b:First>
          </b:Person>
        </b:NameList>
      </b:Author>
    </b:Author>
    <b:Pages>156-164</b:Pages>
    <b:ConferenceName>International Conference on Leadership, Technology, and Innovation Management Proceeding Book</b:ConferenceName>
    <b:RefOrder>28</b:RefOrder>
  </b:Source>
  <b:Source>
    <b:Tag>Mur03</b:Tag>
    <b:SourceType>JournalArticle</b:SourceType>
    <b:Guid>{B2CC896E-045F-418F-9668-CB5A1EA3E497}</b:Guid>
    <b:Title>Economic Development and Modern Innovation Theory</b:Title>
    <b:Year>2003</b:Year>
    <b:Author>
      <b:Author>
        <b:NameList>
          <b:Person>
            <b:Last>Karaöz</b:Last>
            <b:First>Murat</b:First>
          </b:Person>
          <b:Person>
            <b:Last>Albeni</b:Last>
            <b:First>Mesut</b:First>
          </b:Person>
        </b:NameList>
      </b:Author>
    </b:Author>
    <b:JournalName>Süleyman Demirel Üniversitesi İktisadi ve İdari Bilimler Fakültesi</b:JournalName>
    <b:Pages>27-48</b:Pages>
    <b:RefOrder>29</b:RefOrder>
  </b:Source>
  <b:Source>
    <b:Tag>Woolcock2007</b:Tag>
    <b:SourceType>JournalArticle</b:SourceType>
    <b:Guid>{B2555943-7BF0-4E6D-99D6-4D77D5CC660D}</b:Guid>
    <b:Title>European Union policy towards Free Trade Agreements</b:Title>
    <b:Year>2007</b:Year>
    <b:Author>
      <b:Author>
        <b:NameList>
          <b:Person>
            <b:Last>Woolcock</b:Last>
            <b:First>Stephen</b:First>
          </b:Person>
        </b:NameList>
      </b:Author>
    </b:Author>
    <b:JournalName>ECIPE Working Paper No. 03/2007</b:JournalName>
    <b:RefOrder>30</b:RefOrder>
  </b:Source>
  <b:Source>
    <b:Tag>Ahm11</b:Tag>
    <b:SourceType>JournalArticle</b:SourceType>
    <b:Guid>{64E18B72-BCC1-45AD-96BA-BCC4A6E4ED7F}</b:Guid>
    <b:Author>
      <b:Author>
        <b:NameList>
          <b:Person>
            <b:Last>İncekara</b:Last>
            <b:First>Ahmet</b:First>
          </b:Person>
          <b:Person>
            <b:Last>Savrul</b:Last>
            <b:First>Mesut</b:First>
          </b:Person>
        </b:NameList>
      </b:Author>
    </b:Author>
    <b:Title>Küreselleşme,Büyüme ve Ekonomik Entegrasyonlar; Türkiye Açısından Bir Değerlendirme</b:Title>
    <b:JournalName>İstanbul Üniversitesi İktisat Fakültesi Dergisi</b:JournalName>
    <b:Year>2011</b:Year>
    <b:RefOrder>31</b:RefOrder>
  </b:Source>
  <b:Source>
    <b:Tag>Hak11</b:Tag>
    <b:SourceType>JournalArticle</b:SourceType>
    <b:Guid>{544F7BEA-A400-4353-B671-FD9A3D5EF075}</b:Guid>
    <b:Author>
      <b:Author>
        <b:NameList>
          <b:Person>
            <b:Last>Özkaya</b:Last>
            <b:First>Hakan</b:First>
          </b:Person>
        </b:NameList>
      </b:Author>
    </b:Author>
    <b:Title>Effect of Bilateral and Multilateral Agreements on Turkey's Export</b:Title>
    <b:JournalName>Doğuş Üniversitesi Dergisi</b:JournalName>
    <b:Year>2011</b:Year>
    <b:Pages>279-288</b:Pages>
    <b:RefOrder>32</b:RefOrder>
  </b:Source>
  <b:Source>
    <b:Tag>Vin50</b:Tag>
    <b:SourceType>Book</b:SourceType>
    <b:Guid>{E5B68931-EDFC-489E-9688-95B9C7396D51}</b:Guid>
    <b:Title>The Custom Union Issue</b:Title>
    <b:Year>1950</b:Year>
    <b:City>New York</b:City>
    <b:Publisher>Carnige Endowment for International Peace</b:Publisher>
    <b:Author>
      <b:Author>
        <b:NameList>
          <b:Person>
            <b:Last>Viner</b:Last>
            <b:First>Jacob</b:First>
          </b:Person>
        </b:NameList>
      </b:Author>
    </b:Author>
    <b:RefOrder>33</b:RefOrder>
  </b:Source>
  <b:Source>
    <b:Tag>Poh05</b:Tag>
    <b:SourceType>JournalArticle</b:SourceType>
    <b:Guid>{1258FBE4-6DBD-4EBF-87E8-D1C45A52F6B0}</b:Guid>
    <b:Title>Entrepreneurship, Innovation and Economic Growth: Evidence from GEM Data</b:Title>
    <b:Year>2005</b:Year>
    <b:Author>
      <b:Author>
        <b:NameList>
          <b:Person>
            <b:Last>Wong</b:Last>
            <b:First>Poh</b:First>
            <b:Middle>Km</b:Middle>
          </b:Person>
          <b:Person>
            <b:Last>Ho</b:Last>
            <b:First>Yuen</b:First>
            <b:Middle>Ping</b:Middle>
          </b:Person>
          <b:Person>
            <b:Last>Autio</b:Last>
            <b:First>Erkko</b:First>
          </b:Person>
        </b:NameList>
      </b:Author>
    </b:Author>
    <b:JournalName>Small Business Economics</b:JournalName>
    <b:Pages>335-350</b:Pages>
    <b:RefOrder>34</b:RefOrder>
  </b:Source>
  <b:Source>
    <b:Tag>TCD11</b:Tag>
    <b:SourceType>InternetSite</b:SourceType>
    <b:Guid>{1F9E6033-42BC-400E-AEAE-3128B53552DA}</b:Guid>
    <b:Title>T.C. Dış İşleri Bakanlığı Uluslararası İlişkiler</b:Title>
    <b:Year>2011</b:Year>
    <b:Author>
      <b:Author>
        <b:Corporate>T.C. Dış İşleri Bakanlığı</b:Corporate>
      </b:Author>
    </b:Author>
    <b:InternetSiteTitle>T.C. Dış İşleri Bakanlığı</b:InternetSiteTitle>
    <b:Month>11</b:Month>
    <b:Day>3</b:Day>
    <b:YearAccessed>2011</b:YearAccessed>
    <b:MonthAccessed>11</b:MonthAccessed>
    <b:DayAccessed>3</b:DayAccessed>
    <b:URL>http://www.mfa.gov.tr/sub.tr.mfa?23a3fc26-4f3b-47dd-943e-d8934cdad97e</b:URL>
    <b:RefOrder>35</b:RefOrder>
  </b:Source>
  <b:Source>
    <b:Tag>Wor11</b:Tag>
    <b:SourceType>InternetSite</b:SourceType>
    <b:Guid>{265D7838-5A7F-4E36-9B8C-9A73005570F6}</b:Guid>
    <b:Author>
      <b:Author>
        <b:Corporate>Worldwide Governence Indicators</b:Corporate>
      </b:Author>
    </b:Author>
    <b:Title>Country Data Report for Turkey 1996-2010</b:Title>
    <b:InternetSiteTitle>The Worldwide Governance Indicators (WGI) Project</b:InternetSiteTitle>
    <b:Year>2011</b:Year>
    <b:Month>9</b:Month>
    <b:Day>10</b:Day>
    <b:YearAccessed>2011</b:YearAccessed>
    <b:MonthAccessed>10</b:MonthAccessed>
    <b:DayAccessed>3</b:DayAccessed>
    <b:URL>http://www.govindicators.org/</b:URL>
    <b:RefOrder>36</b:RefOrder>
  </b:Source>
  <b:Source>
    <b:Tag>Del10</b:Tag>
    <b:SourceType>Report</b:SourceType>
    <b:Guid>{5C939CA3-0FC8-427C-A6D3-99E8165C6CBF}</b:Guid>
    <b:Author>
      <b:Author>
        <b:Corporate>Deloitte</b:Corporate>
      </b:Author>
    </b:Author>
    <b:Title>Turkish Automotive Industry Report</b:Title>
    <b:Year>2010</b:Year>
    <b:City>Ankara</b:City>
    <b:Publisher>Republic of Turkey Prime Ministry, Investment Support and Promotion Agency of Turkey</b:Publisher>
    <b:RefOrder>37</b:RefOrder>
  </b:Source>
  <b:Source>
    <b:Tag>JBh93</b:Tag>
    <b:SourceType>Book</b:SourceType>
    <b:Guid>{61453F17-4A42-4522-ADDD-A9E6CD849D9C}</b:Guid>
    <b:Author>
      <b:Author>
        <b:NameList>
          <b:Person>
            <b:Last>Bhagwati</b:Last>
            <b:First>J.</b:First>
          </b:Person>
        </b:NameList>
      </b:Author>
    </b:Author>
    <b:Title>Regionalism and Multiregionalism: An overview</b:Title>
    <b:Year>1993</b:Year>
    <b:City>New York</b:City>
    <b:Publisher>Cambridge University Press</b:Publisher>
    <b:RefOrder>38</b:RefOrder>
  </b:Source>
  <b:Source>
    <b:Tag>Bhagwati1991</b:Tag>
    <b:SourceType>Book</b:SourceType>
    <b:Guid>{477A1B83-2165-4A21-A4A4-1BAC863F30EA}</b:Guid>
    <b:Author>
      <b:Author>
        <b:NameList>
          <b:Person>
            <b:Last>Bhagwati</b:Last>
            <b:First>J.</b:First>
          </b:Person>
        </b:NameList>
      </b:Author>
    </b:Author>
    <b:Title>The World Trading System at Risk</b:Title>
    <b:Year>1991</b:Year>
    <b:City>Princeton,NJ</b:City>
    <b:Publisher>Princeton University Press</b:Publisher>
    <b:RefOrder>39</b:RefOrder>
  </b:Source>
  <b:Source>
    <b:Tag>Gle96</b:Tag>
    <b:SourceType>JournalArticle</b:SourceType>
    <b:Guid>{7951CF7E-7BEF-45C4-8674-73A77F2CD827}</b:Guid>
    <b:Title>Economic Implications for Turkey of a Custom Union with European Union</b:Title>
    <b:Year>1996</b:Year>
    <b:Author>
      <b:Author>
        <b:NameList>
          <b:Person>
            <b:Last>Harrison</b:Last>
            <b:First>Glenn</b:First>
            <b:Middle>W.</b:Middle>
          </b:Person>
          <b:Person>
            <b:Last>Rutherford</b:Last>
            <b:First>Thomas</b:First>
            <b:Middle>F.</b:Middle>
          </b:Person>
          <b:Person>
            <b:Last>Tarr</b:Last>
            <b:First>David</b:First>
            <b:Middle>G.</b:Middle>
          </b:Person>
        </b:NameList>
      </b:Author>
    </b:Author>
    <b:JournalName>The World Bank Policy Research Working Paper 1599</b:JournalName>
    <b:RefOrder>40</b:RefOrder>
  </b:Source>
  <b:Source>
    <b:Tag>Stephen98</b:Tag>
    <b:SourceType>JournalArticle</b:SourceType>
    <b:Guid>{097C2583-C534-4549-9105-DC77C884084C}</b:Guid>
    <b:Title>Endogenous tariff creation and tariff diversion in a custom union</b:Title>
    <b:Year>1998</b:Year>
    <b:Author>
      <b:Author>
        <b:NameList>
          <b:Person>
            <b:Last>Magee</b:Last>
            <b:First>Stephan</b:First>
            <b:Middle>P.</b:Middle>
          </b:Person>
          <b:Person>
            <b:Last>Lee</b:Last>
            <b:First>Hak-Loh</b:First>
          </b:Person>
        </b:NameList>
      </b:Author>
    </b:Author>
    <b:JournalName>European Economic Review</b:JournalName>
    <b:Pages>495-518</b:Pages>
    <b:RefOrder>41</b:RefOrder>
  </b:Source>
  <b:Source>
    <b:Tag>Gio08</b:Tag>
    <b:SourceType>JournalArticle</b:SourceType>
    <b:Guid>{13C93814-43E3-4578-8692-751894BC43CA}</b:Guid>
    <b:Author>
      <b:Author>
        <b:NameList>
          <b:Person>
            <b:Last>Albertin</b:Last>
            <b:First>Giorgia</b:First>
          </b:Person>
        </b:NameList>
      </b:Author>
    </b:Author>
    <b:Title>Regionalism or Multilateralism?A Political Economy Choice</b:Title>
    <b:JournalName>IMF Working Paper</b:JournalName>
    <b:Year>2008</b:Year>
    <b:RefOrder>42</b:RefOrder>
  </b:Source>
  <b:Source>
    <b:Tag>Mur76</b:Tag>
    <b:SourceType>JournalArticle</b:SourceType>
    <b:Guid>{FBF4AC93-2BF2-49A6-8786-D3D996BC259D}</b:Guid>
    <b:Title>An Elementary Proposition Concerning The Formation of Customs Union</b:Title>
    <b:Year>1976</b:Year>
    <b:Author>
      <b:Author>
        <b:NameList>
          <b:Person>
            <b:Last>Kemp</b:Last>
            <b:First>Murray</b:First>
            <b:Middle>C.</b:Middle>
          </b:Person>
          <b:Person>
            <b:Last>Wan</b:Last>
            <b:First>Henry</b:First>
          </b:Person>
        </b:NameList>
      </b:Author>
    </b:Author>
    <b:JournalName>Journal of International Economics</b:JournalName>
    <b:Pages>95-97</b:Pages>
    <b:RefOrder>43</b:RefOrder>
  </b:Source>
  <b:Source>
    <b:Tag>Cün11</b:Tag>
    <b:SourceType>ConferenceProceedings</b:SourceType>
    <b:Guid>{9595D0E6-F7ED-4A2B-B512-26BA65E04183}</b:Guid>
    <b:Title>Teknoloji ve İnovasyonun Ekonomik Büyüme Üzerindeki Etkleri: Türkiye İçin Bazı Çıkarımlar</b:Title>
    <b:Year>2011</b:Year>
    <b:Pages>177-183</b:Pages>
    <b:Author>
      <b:Author>
        <b:NameList>
          <b:Person>
            <b:Last>Kılıç</b:Last>
            <b:First>Cüneyt</b:First>
          </b:Person>
          <b:Person>
            <b:Last>Kılıç-Savrul</b:Last>
            <b:First>Burcu</b:First>
          </b:Person>
          <b:Person>
            <b:Last>Ustaoğlu</b:Last>
            <b:First>Murat</b:First>
          </b:Person>
        </b:NameList>
      </b:Author>
    </b:Author>
    <b:ConferenceName>Proceeding Book</b:ConferenceName>
    <b:City>İstanbul</b:City>
    <b:Publisher>İstanbul Üniversitesi</b:Publisher>
    <b:RefOrder>44</b:RefOrder>
  </b:Source>
  <b:Source>
    <b:Tag>Kru95</b:Tag>
    <b:SourceType>Misc</b:SourceType>
    <b:Guid>{43DA657F-8DA8-42B7-BBC2-B76A0A610B42}</b:Guid>
    <b:Author>
      <b:Author>
        <b:NameList>
          <b:Person>
            <b:Last>Krueger</b:Last>
            <b:First>Anne</b:First>
            <b:Middle>O.</b:Middle>
          </b:Person>
        </b:NameList>
      </b:Author>
    </b:Author>
    <b:Title>Free Trade Agreements versus Custom Unions</b:Title>
    <b:JournalName>NBER Working Papers Series</b:JournalName>
    <b:Year>1995</b:Year>
    <b:Publisher>National bureau of Economic Research</b:Publisher>
    <b:City>Cambridge</b:City>
    <b:PublicationTitle>NBER Working Paper Series: No.5084</b:PublicationTitle>
    <b:StateProvince>MA</b:StateProvince>
    <b:CountryRegion>USA</b:CountryRegion>
    <b:RefOrder>45</b:RefOrder>
  </b:Source>
  <b:Source>
    <b:Tag>Fın10</b:Tag>
    <b:SourceType>Report</b:SourceType>
    <b:Guid>{F69457F2-E26F-45FC-AEFB-C429FDAB805C}</b:Guid>
    <b:Author>
      <b:Author>
        <b:NameList>
          <b:Person>
            <b:Last>Fındıkçıoğlu</b:Last>
            <b:First>Gündüz</b:First>
          </b:Person>
          <b:Person>
            <b:Last>Yıldırım</b:Last>
            <b:First>Başar</b:First>
          </b:Person>
        </b:NameList>
      </b:Author>
    </b:Author>
    <b:Title>Turkish Automotive Industy 2010</b:Title>
    <b:Year>2010</b:Year>
    <b:City>İstanbul</b:City>
    <b:Publisher>TSKB Research</b:Publisher>
    <b:RefOrder>46</b:RefOrder>
  </b:Source>
  <b:Source>
    <b:Tag>Lar10</b:Tag>
    <b:SourceType>Book</b:SourceType>
    <b:Guid>{056DDBA5-8094-4311-9045-F470EAB90866}</b:Guid>
    <b:Title>The Rise and Competetivness of Sourh Korean Automotive Manufacturers: A Comparative Study with German Auto Producers</b:Title>
    <b:Year>2010</b:Year>
    <b:Publisher>Auckland University School of Business</b:Publisher>
    <b:City>Auckland</b:City>
    <b:Author>
      <b:Author>
        <b:NameList>
          <b:Person>
            <b:Last>Rittar</b:Last>
            <b:First>Larissa</b:First>
          </b:Person>
        </b:NameList>
      </b:Author>
    </b:Author>
    <b:RefOrder>47</b:RefOrder>
  </b:Source>
  <b:Source>
    <b:Tag>SBi98</b:Tag>
    <b:SourceType>JournalArticle</b:SourceType>
    <b:Guid>{4064402B-9CB8-4578-AE22-719BF6CDCF8D}</b:Guid>
    <b:Title>Why regionalism may increase the demand for the trade protection.</b:Title>
    <b:Year>1998</b:Year>
    <b:Author>
      <b:Author>
        <b:NameList>
          <b:Person>
            <b:Last>Bilal</b:Last>
            <b:First>S.</b:First>
          </b:Person>
        </b:NameList>
      </b:Author>
    </b:Author>
    <b:JournalName>Jornal of Economic Integration 13</b:JournalName>
    <b:Pages>30-61</b:Pages>
    <b:RefOrder>48</b:RefOrder>
  </b:Source>
  <b:Source>
    <b:Tag>San11</b:Tag>
    <b:SourceType>Report</b:SourceType>
    <b:Guid>{E7BB34F8-498E-49C3-ACCD-5E6CAAA9D4D0}</b:Guid>
    <b:Title>Türkiye Otomotiv Sektörü Strateji Eylem Planı 2011-2014</b:Title>
    <b:Year>2011</b:Year>
    <b:Author>
      <b:Author>
        <b:Corporate>Sanayi Genel Müdürlüğü</b:Corporate>
      </b:Author>
    </b:Author>
    <b:Publisher>T.C. Sanayi ve Tiaret Bakanlığı</b:Publisher>
    <b:City>Ankara</b:City>
    <b:RefOrder>49</b:RefOrder>
  </b:Source>
  <b:Source>
    <b:Tag>DRo99</b:Tag>
    <b:SourceType>Book</b:SourceType>
    <b:Guid>{D3D709CD-9CFC-4E47-998B-675ED6364CDD}</b:Guid>
    <b:Title>The new Global Economy and Developing Countries: Making Opennes Work</b:Title>
    <b:Year>1999</b:Year>
    <b:Publisher>ODC</b:Publisher>
    <b:City>Washington DC</b:City>
    <b:Author>
      <b:Author>
        <b:NameList>
          <b:Person>
            <b:Last>Rodrik</b:Last>
            <b:First>D.</b:First>
          </b:Person>
        </b:NameList>
      </b:Author>
    </b:Author>
    <b:RefOrder>4</b:RefOrder>
  </b:Source>
  <b:Source>
    <b:Tag>Lal01</b:Tag>
    <b:SourceType>JournalArticle</b:SourceType>
    <b:Guid>{DD486515-E42B-4FCA-8450-E8269BAE6961}</b:Guid>
    <b:Title>Globalization Effect of Turkish Car Industry</b:Title>
    <b:Year>2001</b:Year>
    <b:Author>
      <b:Author>
        <b:NameList>
          <b:Person>
            <b:Last>Duruiz</b:Last>
            <b:First>Lale</b:First>
          </b:Person>
        </b:NameList>
      </b:Author>
    </b:Author>
    <b:JournalName>Actes du GERPISA</b:JournalName>
    <b:Pages>42-53</b:Pages>
    <b:RefOrder>50</b:RefOrder>
  </b:Source>
  <b:Source>
    <b:Tag>OSD11</b:Tag>
    <b:SourceType>Report</b:SourceType>
    <b:Guid>{3BA4C8A8-AC65-40EF-910A-8CBC586EDE50}</b:Guid>
    <b:Author>
      <b:Author>
        <b:Corporate>OSD</b:Corporate>
      </b:Author>
    </b:Author>
    <b:Title>Otomotiv Sanayii 2010 Yılı Değerlendirme Raporu</b:Title>
    <b:Year>2011</b:Year>
    <b:Publisher>Automotive Manufacturers Association</b:Publisher>
    <b:City>Istanbul</b:City>
    <b:ThesisType>Report No:2011/5</b:ThesisType>
    <b:RefOrder>51</b:RefOrder>
  </b:Source>
  <b:Source>
    <b:Tag>Bek06</b:Tag>
    <b:SourceType>ConferenceProceedings</b:SourceType>
    <b:Guid>{7A51D5CE-FDCF-41E7-925D-4F2C1CB6D044}</b:Guid>
    <b:Author>
      <b:Author>
        <b:NameList>
          <b:Person>
            <b:Last>Bekmez</b:Last>
            <b:First>Selahattin</b:First>
          </b:Person>
          <b:Person>
            <b:Last>Komut</b:Last>
            <b:First>Murat</b:First>
          </b:Person>
        </b:NameList>
      </b:Author>
    </b:Author>
    <b:Title>Competitiveness of Turkish Automotive Industry: A Comparison with European Union Countries</b:Title>
    <b:Year>2006</b:Year>
    <b:Publisher>International Conferance on Human and Economic Resources</b:Publisher>
    <b:City>Izmir</b:City>
    <b:Pages>183-192</b:Pages>
    <b:ConferenceName>Growh and Development</b:ConferenceName>
    <b:RefOrder>52</b:RefOrder>
  </b:Source>
  <b:Source>
    <b:Tag>EUB11</b:Tag>
    <b:SourceType>Report</b:SourceType>
    <b:Guid>{38C0B5E5-89D1-49FC-9857-86B3014C2A75}</b:Guid>
    <b:Title>EU Bilateral Trade and Trade with the World: Turkey</b:Title>
    <b:Year>2011</b:Year>
    <b:City>Brussel</b:City>
    <b:Publisher>DG Statistics</b:Publisher>
    <b:Author>
      <b:Author>
        <b:Corporate>EU Bilateral Trade and Trade with the World</b:Corporate>
      </b:Author>
    </b:Author>
    <b:RefOrder>53</b:RefOrder>
  </b:Source>
  <b:Source>
    <b:Tag>DGT11</b:Tag>
    <b:SourceType>Report</b:SourceType>
    <b:Guid>{121C1BBA-6B86-496D-A5B1-ACE9A4460214}</b:Guid>
    <b:Author>
      <b:Author>
        <b:Corporate>DGTrade Statistics</b:Corporate>
      </b:Author>
    </b:Author>
    <b:Title>EU Bilateral Trade and Trade With the World: Sout Korea</b:Title>
    <b:Year>2011</b:Year>
    <b:City>Brussel</b:City>
    <b:Publisher>European Union</b:Publisher>
    <b:RefOrder>54</b:RefOrder>
  </b:Source>
  <b:Source>
    <b:Tag>Eur10</b:Tag>
    <b:SourceType>Report</b:SourceType>
    <b:Guid>{8D87CD3C-E980-40BF-B22D-C6DDA3DDCDD9}</b:Guid>
    <b:Author>
      <b:Author>
        <b:Corporate>European Comission</b:Corporate>
      </b:Author>
    </b:Author>
    <b:Title>EU-South Korea Free Trade Agreement: A Quick Reading Guide 2010</b:Title>
    <b:Year>2010</b:Year>
    <b:Publisher>European Comission</b:Publisher>
    <b:City>Brussel</b:City>
    <b:RefOrder>55</b:RefOrder>
  </b:Source>
  <b:Source>
    <b:Tag>BVi11</b:Tag>
    <b:SourceType>JournalArticle</b:SourceType>
    <b:Guid>{16047AB3-F998-E544-B638-FFF860489E55}</b:Guid>
    <b:Author>
      <b:Author>
        <b:NameList>
          <b:Person>
            <b:Last>Vincent</b:Last>
            <b:First>B.</b:First>
          </b:Person>
          <b:Person>
            <b:Last>Bertrand</b:Last>
            <b:First>C.</b:First>
          </b:Person>
        </b:NameList>
      </b:Author>
    </b:Author>
    <b:Title>Real exchanges rates in commodity producing countries: a reappraisal</b:Title>
    <b:JournalName>Center for Operations Research and Econometrics</b:JournalName>
    <b:City>Brussell</b:City>
    <b:Year>2011</b:Year>
    <b:RefOrder>1</b:RefOrder>
  </b:Source>
  <b:Source>
    <b:Tag>MKe</b:Tag>
    <b:SourceType>JournalArticle</b:SourceType>
    <b:Guid>{2FE351A3-6DDA-F949-AAFE-FADB5CD56149}</b:Guid>
    <b:Author>
      <b:Author>
        <b:NameList>
          <b:Person>
            <b:Last>Kejriwal</b:Last>
            <b:First>M.</b:First>
          </b:Person>
        </b:NameList>
      </b:Author>
    </b:Author>
    <b:Title>Cointegration with Structural Breaks: An Application to the Feldstein-Horioka Puzzle</b:Title>
    <b:JournalName>Studies in Nonlinear Dynamics &amp; Econometrics</b:JournalName>
    <b:Publisher>The Berkeley Electronic Press</b:Publisher>
    <b:Volume>12</b:Volume>
    <b:Issue>1</b:Issue>
    <b:Year>2009</b:Year>
    <b:RefOrder>2</b:RefOrder>
  </b:Source>
  <b:Source>
    <b:Tag>PPe89</b:Tag>
    <b:SourceType>JournalArticle</b:SourceType>
    <b:Guid>{E92216DB-E2D9-5948-BF81-65EBBEC80F44}</b:Guid>
    <b:Author>
      <b:Author>
        <b:NameList>
          <b:Person>
            <b:Last>Perron</b:Last>
            <b:First>P.</b:First>
          </b:Person>
        </b:NameList>
      </b:Author>
    </b:Author>
    <b:Title>Test Consistency with Varying Sampling Frequency</b:Title>
    <b:JournalName>Papers 345</b:JournalName>
    <b:Publisher>Department of Economics Econometric Research Program</b:Publisher>
    <b:City>Princeton</b:City>
    <b:Year>1989</b:Year>
    <b:RefOrder>3</b:RefOrder>
  </b:Source>
  <b:Source>
    <b:Tag>RCl94</b:Tag>
    <b:SourceType>JournalArticle</b:SourceType>
    <b:Guid>{1837357A-1B74-5E40-8D49-CB0A1916EBCD}</b:Guid>
    <b:Author>
      <b:Author>
        <b:NameList>
          <b:Person>
            <b:Last>Clarida</b:Last>
            <b:First>R.</b:First>
          </b:Person>
          <b:Person>
            <b:Last>Gali</b:Last>
            <b:First>J.</b:First>
          </b:Person>
        </b:NameList>
      </b:Author>
    </b:Author>
    <b:Title>Sources of real exchange-rate fluctuations: how important are nominal shocks?</b:Title>
    <b:JournalName>Carnegie-Rochester Conferance Series on Public Policy</b:JournalName>
    <b:Year>1994</b:Year>
    <b:Volume>41</b:Volume>
    <b:Pages>1-56</b:Pages>
    <b:RefOrder>5</b:RefOrder>
  </b:Source>
  <b:Source>
    <b:Tag>Shi07</b:Tag>
    <b:SourceType>JournalArticle</b:SourceType>
    <b:Guid>{AF898E52-F2A6-A045-AC05-3D85A714F1CE}</b:Guid>
    <b:Author>
      <b:Author>
        <b:NameList>
          <b:Person>
            <b:Last>Chen</b:Last>
            <b:First>Shiu-Sheng</b:First>
          </b:Person>
          <b:Person>
            <b:Last>Chen</b:Last>
            <b:First>Hung-Chyn</b:First>
          </b:Person>
        </b:NameList>
      </b:Author>
    </b:Author>
    <b:Title>Oil prices and Real exchange rates</b:Title>
    <b:JournalName>Energy Economics</b:JournalName>
    <b:Year>2007</b:Year>
    <b:Volume>29</b:Volume>
    <b:Issue>3</b:Issue>
    <b:Pages>390-404</b:Pages>
    <b:RefOrder>6</b:RefOrder>
  </b:Source>
  <b:Source>
    <b:Tag>AYo04</b:Tag>
    <b:SourceType>JournalArticle</b:SourceType>
    <b:Guid>{DC75166F-AC65-414F-8259-FF3150893088}</b:Guid>
    <b:Author>
      <b:Author>
        <b:NameList>
          <b:Person>
            <b:Last>Yousefi</b:Last>
            <b:First>A.</b:First>
          </b:Person>
          <b:Person>
            <b:Last>Wirjanto</b:Last>
            <b:First>T.</b:First>
          </b:Person>
        </b:NameList>
      </b:Author>
    </b:Author>
    <b:Title>The empirical role of the exchange rate on the crude-oil price formation</b:Title>
    <b:JournalName>Energy Economics</b:JournalName>
    <b:Year>2004</b:Year>
    <b:Volume>26</b:Volume>
    <b:Pages>783-799</b:Pages>
    <b:RefOrder>7</b:RefOrder>
  </b:Source>
  <b:Source>
    <b:Tag>MCa12</b:Tag>
    <b:SourceType>InternetSite</b:SourceType>
    <b:Guid>{732832E2-6263-5748-A1D8-2FEF24CFAE7F}</b:Guid>
    <b:Title>Oil Prices and Spanish competitiveness. A cointegration analysys</b:Title>
    <b:Author>
      <b:Author>
        <b:NameList>
          <b:Person>
            <b:Last>Camarer</b:Last>
            <b:First>M.</b:First>
          </b:Person>
          <b:Person>
            <b:Last>Tamarit</b:Last>
            <b:First>C.</b:First>
          </b:Person>
        </b:NameList>
      </b:Author>
    </b:Author>
    <b:URL>http://www.alde.es/encuentros/anteriores/veea/autores/C/120.pdf. ret. date:12.02.2012</b:URL>
    <b:YearAccessed>2012</b:YearAccessed>
    <b:MonthAccessed>2</b:MonthAccessed>
    <b:DayAccessed>12</b:DayAccessed>
    <b:Year>2002</b:Year>
    <b:RefOrder>8</b:RefOrder>
  </b:Source>
  <b:Source>
    <b:Tag>PKr83</b:Tag>
    <b:SourceType>JournalArticle</b:SourceType>
    <b:Guid>{543DFD67-189C-3445-9759-A36170B8D9F5}</b:Guid>
    <b:Title>Oil and the dollar In Economic Interdependence and Flexible Exchange Rates</b:Title>
    <b:Year>1983</b:Year>
    <b:Author>
      <b:Author>
        <b:NameList>
          <b:Person>
            <b:Last>Krugman</b:Last>
            <b:First>P.</b:First>
          </b:Person>
        </b:NameList>
      </b:Author>
    </b:Author>
    <b:Publisher>MIT Press</b:Publisher>
    <b:City>Cambridge</b:City>
    <b:RefOrder>56</b:RefOrder>
  </b:Source>
  <b:Source>
    <b:Tag>AKM83</b:Tag>
    <b:SourceType>JournalArticle</b:SourceType>
    <b:Guid>{B711BD09-897C-EF40-B96A-EE5990D1D773}</b:Guid>
    <b:Author>
      <b:Author>
        <b:NameList>
          <b:Person>
            <b:Last>McGuirk</b:Last>
            <b:First>A.K.</b:First>
          </b:Person>
        </b:NameList>
      </b:Author>
    </b:Author>
    <b:Title>Oil price changes and real exchange rate movements among industrial countries</b:Title>
    <b:JournalName>IMF Staff Papers</b:JournalName>
    <b:Publisher>IMF</b:Publisher>
    <b:Year>1983</b:Year>
    <b:Volume>30</b:Volume>
    <b:Pages>843-883</b:Pages>
    <b:RefOrder>57</b:RefOrder>
  </b:Source>
  <b:Source>
    <b:Tag>ACA00</b:Tag>
    <b:SourceType>JournalArticle</b:SourceType>
    <b:Guid>{C6BBAAFC-1273-9D4B-B133-0773D45A4BCB}</b:Guid>
    <b:Author>
      <b:Author>
        <b:NameList>
          <b:Person>
            <b:Last>Arize</b:Last>
            <b:First>A.C.</b:First>
          </b:Person>
          <b:Person>
            <b:Last>Osang</b:Last>
            <b:First>T.</b:First>
          </b:Person>
          <b:Person>
            <b:Last>Slottje</b:Last>
            <b:First>D.J.</b:First>
          </b:Person>
        </b:NameList>
      </b:Author>
    </b:Author>
    <b:Title>Exchange-Rate Volatility and Foreign Trade: Evidence From Thirteen LDC's</b:Title>
    <b:JournalName>Journal of Business &amp; Economics Statistics</b:JournalName>
    <b:Year>2000</b:Year>
    <b:Pages>10-17</b:Pages>
    <b:RefOrder>9</b:RefOrder>
  </b:Source>
  <b:Source>
    <b:Tag>LNi00</b:Tag>
    <b:SourceType>JournalArticle</b:SourceType>
    <b:Guid>{76902F8F-DDD3-2648-B161-A6C364D91A49}</b:Guid>
    <b:Author>
      <b:Author>
        <b:NameList>
          <b:Person>
            <b:Last>Nikbakht</b:Last>
            <b:First>L.</b:First>
          </b:Person>
        </b:NameList>
      </b:Author>
    </b:Author>
    <b:Title>Oil Prices and Exchange Rates: The Case of OPEC</b:Title>
    <b:JournalName>Business Intelligent  Journal</b:JournalName>
    <b:Year>2000</b:Year>
    <b:Pages>83-93</b:Pages>
    <b:RefOrder>11</b:RefOrder>
  </b:Source>
  <b:Source>
    <b:Tag>MDM97</b:Tag>
    <b:SourceType>JournalArticle</b:SourceType>
    <b:Guid>{6B840C52-DAD2-9C46-8B3C-5ED0F172CB0B}</b:Guid>
    <b:Author>
      <b:Author>
        <b:NameList>
          <b:Person>
            <b:Last>McKenzie</b:Last>
            <b:First>M.D.</b:First>
          </b:Person>
          <b:Person>
            <b:Last>Brooks</b:Last>
            <b:First>R.D.</b:First>
          </b:Person>
        </b:NameList>
      </b:Author>
    </b:Author>
    <b:Title>The Impact of Exchange Rate Volatility on German -US Trade Flows</b:Title>
    <b:JournalName>Journal of International  Financial Markets</b:JournalName>
    <b:Publisher>Institutions and Money</b:Publisher>
    <b:Year>1997</b:Year>
    <b:Pages>73-87</b:Pages>
    <b:RefOrder>10</b:RefOrder>
  </b:Source>
  <b:Source>
    <b:Tag>IMF12</b:Tag>
    <b:SourceType>InternetSite</b:SourceType>
    <b:Guid>{BC39451F-97D1-F346-85E6-F04C6FDD9E35}</b:Guid>
    <b:Author>
      <b:Author>
        <b:Corporate>IMF</b:Corporate>
      </b:Author>
    </b:Author>
    <b:Title>International Moneytary Fund; Real Exchage rate period of 02:2001 and 07:2011</b:Title>
    <b:Year>2012</b:Year>
    <b:YearAccessed>2012</b:YearAccessed>
    <b:MonthAccessed>3</b:MonthAccessed>
    <b:DayAccessed>1</b:DayAccessed>
    <b:RefOrder>12</b:RefOrder>
  </b:Source>
  <b:Source>
    <b:Tag>IFS12</b:Tag>
    <b:SourceType>InternetSite</b:SourceType>
    <b:Guid>{B65B67EF-903F-5841-A4A4-0CD7920B832A}</b:Guid>
    <b:Author>
      <b:Author>
        <b:Corporate>IFS</b:Corporate>
      </b:Author>
    </b:Author>
    <b:Title>International Financial Statistics real Oil Prices period of 02:2001 and 07:2011</b:Title>
    <b:Year>2012</b:Year>
    <b:YearAccessed>2012</b:YearAccessed>
    <b:MonthAccessed>3</b:MonthAccessed>
    <b:DayAccessed>21</b:DayAccessed>
    <b:RefOrder>13</b:RefOrder>
  </b:Source>
  <b:Source>
    <b:Tag>ZAn92</b:Tag>
    <b:SourceType>JournalArticle</b:SourceType>
    <b:Guid>{1255A321-2E97-3842-99E0-2C751C1B185E}</b:Guid>
    <b:Title>Further Evidence on The Great Grash, The Oil- Price Shock, and The Unit-Root Hypothesis</b:Title>
    <b:Year>1992</b:Year>
    <b:Month>July</b:Month>
    <b:Author>
      <b:Author>
        <b:NameList>
          <b:Person>
            <b:Last>Andrews</b:Last>
            <b:First>Z.</b:First>
          </b:Person>
          <b:Person>
            <b:Last>Donald</b:Last>
            <b:First>W.</b:First>
          </b:Person>
          <b:Person>
            <b:Last>Andrews</b:Last>
            <b:First>K.</b:First>
          </b:Person>
        </b:NameList>
      </b:Author>
    </b:Author>
    <b:JournalName>Journal of Business and Economics Statistics</b:JournalName>
    <b:Volume>10</b:Volume>
    <b:Issue>3</b:Issue>
    <b:RefOrder>14</b:RefOrder>
  </b:Source>
  <b:Source>
    <b:Tag>JLe03</b:Tag>
    <b:SourceType>JournalArticle</b:SourceType>
    <b:Guid>{7DE990D8-DEA3-164D-BB52-2391471ECEE1}</b:Guid>
    <b:Author>
      <b:Author>
        <b:NameList>
          <b:Person>
            <b:Last>Lee</b:Last>
            <b:First>J.</b:First>
          </b:Person>
          <b:Person>
            <b:Last>Strazicich</b:Last>
            <b:First>M.</b:First>
          </b:Person>
        </b:NameList>
      </b:Author>
    </b:Author>
    <b:Title>Minimum LM Unit Root Test With Two Structural Breaks</b:Title>
    <b:JournalName>Review of Economics and Statistics</b:JournalName>
    <b:Year>2003</b:Year>
    <b:Pages>1082-1089</b:Pages>
    <b:RefOrder>15</b:RefOrder>
  </b:Source>
  <b:Source>
    <b:Tag>LRL97</b:Tag>
    <b:SourceType>JournalArticle</b:SourceType>
    <b:Guid>{394C89CB-A92A-C549-B9E4-9678BFC42FB7}</b:Guid>
    <b:Author>
      <b:Author>
        <b:NameList>
          <b:Person>
            <b:Last>Lumsdaine</b:Last>
            <b:First>L.R.</b:First>
          </b:Person>
          <b:Person>
            <b:Last>Papel</b:Last>
            <b:First>D.H.</b:First>
          </b:Person>
        </b:NameList>
      </b:Author>
    </b:Author>
    <b:Title>Two Structural Breaks and The Unit Root Hypothesis: New Evidence About Unemployment in Australia</b:Title>
    <b:JournalName>Applied Economy Working Paper</b:JournalName>
    <b:Publisher>Victoria Unversity</b:Publisher>
    <b:Year>1997</b:Year>
    <b:Volume>3</b:Volume>
    <b:Issue>0</b:Issue>
    <b:RefOrder>16</b:RefOrder>
  </b:Source>
  <b:Source>
    <b:Tag>JBa98</b:Tag>
    <b:SourceType>JournalArticle</b:SourceType>
    <b:Guid>{6E8F01DB-AB4D-FA48-995F-9475CF0C4FA6}</b:Guid>
    <b:Author>
      <b:Author>
        <b:NameList>
          <b:Person>
            <b:Last>Bai</b:Last>
            <b:First>J.</b:First>
          </b:Person>
          <b:Person>
            <b:Last>Peron</b:Last>
            <b:First>P.</b:First>
          </b:Person>
        </b:NameList>
      </b:Author>
    </b:Author>
    <b:Title>Estimating and Testing Linear Models with Multiple Structural Changes</b:Title>
    <b:JournalName>Econometrica</b:JournalName>
    <b:Year>1998</b:Year>
    <b:Volume>66</b:Volume>
    <b:Pages>47-78</b:Pages>
    <b:RefOrder>17</b:RefOrder>
  </b:Source>
  <b:Source>
    <b:Tag>GKa02</b:Tag>
    <b:SourceType>JournalArticle</b:SourceType>
    <b:Guid>{F97871A1-A24E-8641-8C2B-6D8A2D7DF040}</b:Guid>
    <b:Author>
      <b:Author>
        <b:NameList>
          <b:Person>
            <b:Last>Kapetanios</b:Last>
            <b:First>G.</b:First>
          </b:Person>
        </b:NameList>
      </b:Author>
    </b:Author>
    <b:Title>Unit Root Testing Against The Alternative Hypothesis of up to M Structural Breaks</b:Title>
    <b:JournalName>Working Paper: 469</b:JournalName>
    <b:Publisher>Queen mary University of London</b:Publisher>
    <b:Year>2002</b:Year>
    <b:RefOrder>18</b:RefOrder>
  </b:Source>
  <b:Source>
    <b:Tag>AHa08</b:Tag>
    <b:SourceType>JournalArticle</b:SourceType>
    <b:Guid>{03C0F94C-8383-BB47-8E0B-8781ACF29683}</b:Guid>
    <b:Author>
      <b:Author>
        <b:NameList>
          <b:Person>
            <b:Last>Hatemi-J</b:Last>
            <b:First>A.</b:First>
          </b:Person>
        </b:NameList>
      </b:Author>
    </b:Author>
    <b:Title>Tests for Cointegration with Two Unknown Regime Shifts with an Application to Financial Market Integration</b:Title>
    <b:JournalName>Empirical Econonmics</b:JournalName>
    <b:Year>2008</b:Year>
    <b:Volume>35</b:Volume>
    <b:Pages>497-505</b:Pages>
    <b:RefOrder>19</b:RefOrder>
  </b:Source>
  <b:Source>
    <b:Tag>NKe12</b:Tag>
    <b:SourceType>JournalArticle</b:SourceType>
    <b:Guid>{D03DE4AA-5128-FF4C-8135-43F59FA1E407}</b:Guid>
    <b:Author>
      <b:Author>
        <b:NameList>
          <b:Person>
            <b:Last>Ketenci</b:Last>
            <b:First>N.</b:First>
          </b:Person>
        </b:NameList>
      </b:Author>
    </b:Author>
    <b:Title>The Feldstein–Horioka Puzzle and Structural Breaks: Evidence from EU members</b:Title>
    <b:JournalName>Journal of Economic Modelling</b:JournalName>
    <b:Year>2012</b:Year>
    <b:Volume>29</b:Volume>
    <b:Pages>262-270</b:Pages>
    <b:RefOrder>20</b:RefOrder>
  </b:Source>
  <b:Source>
    <b:Tag>MKe08</b:Tag>
    <b:SourceType>JournalArticle</b:SourceType>
    <b:Guid>{2A26D830-41D2-C244-934A-82952FE6E4CA}</b:Guid>
    <b:Author>
      <b:Author>
        <b:NameList>
          <b:Person>
            <b:Last>Kejiriwal</b:Last>
            <b:First>M.</b:First>
          </b:Person>
          <b:Person>
            <b:Last>Perron</b:Last>
            <b:First>P.</b:First>
          </b:Person>
        </b:NameList>
      </b:Author>
    </b:Author>
    <b:Title>The Limit Distribution Of The Estimates in Cointegrated Regression Models With Multiple Structural Changes</b:Title>
    <b:JournalName>Journal of Econometrics</b:JournalName>
    <b:Year>2008</b:Year>
    <b:Volume>146</b:Volume>
    <b:Pages>59-73</b:Pages>
    <b:RefOrder>21</b:RefOrder>
  </b:Source>
  <b:Source>
    <b:Tag>PSa91</b:Tag>
    <b:SourceType>JournalArticle</b:SourceType>
    <b:Guid>{1BC499D0-C32A-B340-B1EB-07E3836246F0}</b:Guid>
    <b:Author>
      <b:Author>
        <b:NameList>
          <b:Person>
            <b:Last>Saikkonen</b:Last>
            <b:First>P.</b:First>
          </b:Person>
        </b:NameList>
      </b:Author>
    </b:Author>
    <b:Title>Asymptotically Efficient Estimation Of Cointegration Regressions</b:Title>
    <b:JournalName>Economic Theory</b:JournalName>
    <b:Year>1991</b:Year>
    <b:Volume>7</b:Volume>
    <b:Pages>1-21</b:Pages>
    <b:RefOrder>58</b:RefOrder>
  </b:Source>
  <b:Source>
    <b:Tag>JSt93</b:Tag>
    <b:SourceType>JournalArticle</b:SourceType>
    <b:Guid>{6CFFFDB0-02B5-D542-8BB4-8E7359EB3D1A}</b:Guid>
    <b:Author>
      <b:Author>
        <b:NameList>
          <b:Person>
            <b:Last>Stock</b:Last>
            <b:First>J.</b:First>
          </b:Person>
          <b:Person>
            <b:Last>Watson</b:Last>
            <b:First>M.</b:First>
          </b:Person>
        </b:NameList>
      </b:Author>
    </b:Author>
    <b:Title>A Simple Estimator Of Cointegrating Vectors in Higher Order Integrated Systems</b:Title>
    <b:JournalName>Econometrica</b:JournalName>
    <b:Year>1993</b:Year>
    <b:Volume>61</b:Volume>
    <b:Pages>783-820</b:Pages>
    <b:RefOrder>59</b:RefOrder>
  </b:Source>
  <b:Source>
    <b:Tag>JLi94</b:Tag>
    <b:SourceType>JournalArticle</b:SourceType>
    <b:Guid>{41E16836-8605-8345-A96E-5DAD38CADC6F}</b:Guid>
    <b:Author>
      <b:Author>
        <b:NameList>
          <b:Person>
            <b:Last>Liu</b:Last>
            <b:First>J.</b:First>
          </b:Person>
          <b:Person>
            <b:Last>Wu</b:Last>
            <b:First>S.</b:First>
          </b:Person>
          <b:Person>
            <b:Last>Zidek</b:Last>
            <b:First>J.</b:First>
            <b:Middle>V.</b:Middle>
          </b:Person>
        </b:NameList>
      </b:Author>
    </b:Author>
    <b:Title>On segmented multivariate regressions</b:Title>
    <b:JournalName>Department of Statistics</b:JournalName>
    <b:Publisher>University of British Columbia</b:Publisher>
    <b:Year>1994</b:Year>
    <b:RefOrder>22</b:RefOrder>
  </b:Source>
  <b:Source>
    <b:Tag>SDo06</b:Tag>
    <b:SourceType>JournalArticle</b:SourceType>
    <b:Guid>{B985AC3E-548F-A74A-BAFC-05B8DC914064}</b:Guid>
    <b:Author>
      <b:Author>
        <b:NameList>
          <b:Person>
            <b:Last>Doğan</b:Last>
            <b:First>S.</b:First>
          </b:Person>
        </b:NameList>
      </b:Author>
    </b:Author>
    <b:Title>2000’li Yıllarda Türkiye’nin Ekonomik İstikrar Arayışları</b:Title>
    <b:JournalName>Maliye Araştırmaları Konferansı 49</b:JournalName>
    <b:Publisher>İstanbul Üniversitesi</b:Publisher>
    <b:Year>2006</b:Year>
    <b:Volume>ss</b:Volume>
    <b:Pages>103-121</b:Pages>
    <b:RefOrder>23</b:RefOrder>
  </b:Source>
</b:Sources>
</file>

<file path=customXml/itemProps1.xml><?xml version="1.0" encoding="utf-8"?>
<ds:datastoreItem xmlns:ds="http://schemas.openxmlformats.org/officeDocument/2006/customXml" ds:itemID="{E4A62685-4C8A-3F43-BC87-F02D34047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SBSPRO</Template>
  <TotalTime>13</TotalTime>
  <Pages>2</Pages>
  <Words>294</Words>
  <Characters>1341</Characters>
  <Application>Microsoft Office Word</Application>
  <DocSecurity>0</DocSecurity>
  <Lines>268</Lines>
  <Paragraphs>272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1363</CharactersWithSpaces>
  <SharedDoc>false</SharedDoc>
  <HLinks>
    <vt:vector size="6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Wei Zhao</dc:creator>
  <cp:keywords/>
  <dc:description/>
  <cp:lastModifiedBy>Ferda Yerdelen Tatoğlu</cp:lastModifiedBy>
  <cp:revision>5</cp:revision>
  <cp:lastPrinted>2012-07-28T07:57:00Z</cp:lastPrinted>
  <dcterms:created xsi:type="dcterms:W3CDTF">2026-03-22T20:19:00Z</dcterms:created>
  <dcterms:modified xsi:type="dcterms:W3CDTF">2026-03-26T16:44:00Z</dcterms:modified>
</cp:coreProperties>
</file>